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101/2024/QĐ-UBND quy định các trường hợp không có tính khả thi và mức độ khôi phục lại tình trạng ban đầu của đất đối với hành vi hủy hoại đất theo quy định tại Điều 14 Nghị định 123/2024/NĐ-CP quy định về xử phạt vi phạm hành chính trong lĩnh vực đất đai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101/2024/QĐ-UBND</w:t>
      </w:r>
    </w:p>
    <w:p>
      <w:r>
        <w:t>Ninh Bình, ngày 22 tháng 11 năm 2024</w:t>
      </w:r>
    </w:p>
    <w:p>
      <w:r>
        <w:t>QUYẾT ĐỊNH</w:t>
      </w:r>
    </w:p>
    <w:p>
      <w:r>
        <w:t>QUY ĐỊNH CÁC TRƯỜNG HỢP KHÔNG CÓ TÍNH KHẢ THI VÀ MỨC ĐỘ KHÔI PHỤC LẠI TÌNH TRẠNG BAN ĐẦU CỦA ĐẤT ĐỐI VỚI HÀNH VI HỦY HOẠI ĐẤT THEO QUY ĐỊNH TẠI ĐIỀU 14 NGHỊ ĐỊNH SỐ 123/2024/NĐ-CP NGÀY 04/10/2024 CỦA CHÍNH PHỦ QUY ĐỊNH VỀ XỬ PHẠT VI PHẠM HÀNH CHÍNH TRONG LĨNH VỰC ĐẤT ĐAI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sửa đổi, bổ sung một số điều của Luật Xử lý vi phạm hành chính ngày 13 tháng 11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123/2024/NĐ-CP ngày 04 tháng 10 năm 2024 của Chính phủ quy định về xử phạt vi phạm hành chính trong lĩnh vực đất đai;</w:t>
      </w:r>
    </w:p>
    <w:p>
      <w:r>
        <w:t>Theo đề nghị của Giám đốc Sở Tài nguyên và Môi trường tại Tờ trình số 338/TTr-STNMT ngày 15 tháng 11 năm 2024.</w:t>
      </w:r>
    </w:p>
    <w:p>
      <w:r>
        <w:t>QUYẾT ĐỊNH:</w:t>
      </w:r>
    </w:p>
    <w:p>
      <w:r>
        <w:t>Điều 1. Phạm vi điều chỉnh</w:t>
      </w:r>
    </w:p>
    <w:p>
      <w:r>
        <w:t>Quyết định này quy định các trường hợp không có tính khả thi và mức độ khôi phục lại tình trạng ban đầu của đất đối với hành vi hủy hoại đất theo quy định tại Điều 14 Nghị định số 123/2024/NĐ-CP ngày 04/10/2024 của Chính phủ quy định về xử phạt vi phạm hành chính trong lĩnh vực đất đai trên địa bàn tỉnh Ninh Bình.</w:t>
      </w:r>
    </w:p>
    <w:p>
      <w:r>
        <w:t>Điều 2. Đối tượng áp dụng</w:t>
      </w:r>
    </w:p>
    <w:p>
      <w:r>
        <w:t>1. Đối tượng bị xử phạt vi phạm hành chính:</w:t>
      </w:r>
    </w:p>
    <w:p>
      <w:r>
        <w:t>a) Hộ gia đình, cộng đồng dân cư, cá nhân trong nước, cá nhân nước ngoài, người Việt Nam định cư ở nước ngoài;</w:t>
      </w:r>
    </w:p>
    <w:p>
      <w:r>
        <w:t>b) Tổ chức trong nước, tổ chức nước ngoài, doanh nghiệp có vốn đầu tư nước ngoài, cơ sở tôn giáo.</w:t>
      </w:r>
    </w:p>
    <w:p>
      <w:r>
        <w:t>2. Cơ quan quản lý nhà nước về đất đai; người có thẩm quyền xử phạt và tổ chức, cá nhân có liên quan đến việc xử phạt vi phạm hành chính theo quy định.</w:t>
      </w:r>
    </w:p>
    <w:p>
      <w:r>
        <w:t>Điều 3. Các trường hợp không có tính khả thi để khôi phục lại tình trạng ban đầu của đất trước khi vi phạm</w:t>
      </w:r>
    </w:p>
    <w:p>
      <w:r>
        <w:t>1. Hành vi làm suy giảm chất lượng đất:</w:t>
      </w:r>
    </w:p>
    <w:p>
      <w:r>
        <w:t>a) Làm mất hoặc giảm độ dày tầng đất đang canh tác;</w:t>
      </w:r>
    </w:p>
    <w:p>
      <w:r>
        <w:t>b) Làm thay đổi lớp mặt của đất sản xuất nông nghiệp bằng các loại vật liệu, chất thải hoặc đất lẫn cát, sỏi, đá hay loại đất có thành phần khác với loại đất đang sử dụng;</w:t>
      </w:r>
    </w:p>
    <w:p>
      <w:r>
        <w:t>c) Gây bạc màu, gây xói mòn, rửa trôi đất nông nghiệp mà dẫn đến làm mất hoặc giảm khả năng sử dụng đất đã được xác định.</w:t>
      </w:r>
    </w:p>
    <w:p>
      <w:r>
        <w:t>2. Hành vi làm biến dạng địa hình của đất:</w:t>
      </w:r>
    </w:p>
    <w:p>
      <w:r>
        <w:t>a) Thay đổi độ dốc bề mặt đất;</w:t>
      </w:r>
    </w:p>
    <w:p>
      <w:r>
        <w:t>b) Hạ thấp bề mặt đất;</w:t>
      </w:r>
    </w:p>
    <w:p>
      <w:r>
        <w:t>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cho thuê, được công nhận quyền sử dụng đất hoặc phù hợp với dự án đầu tư đã được Ủy ban nhân dân cấp có thẩm quyền giao đất, cho thuê đất phê duyệt hoặc chấp thuận).</w:t>
      </w:r>
    </w:p>
    <w:p>
      <w:r>
        <w:t>Điều 4. Mức độ khôi phục lại tình trạng ban đầu của đất đối với hành vi hủy hoại đất</w:t>
      </w:r>
    </w:p>
    <w:p>
      <w:r>
        <w:t>1. Trường hợp làm suy giảm chất lượng đất:</w:t>
      </w:r>
    </w:p>
    <w:p>
      <w:r>
        <w:t>a) Đối với đất trồng lúa: Buộc áp dụng các biện pháp để khôi phục lại tình trạng ban đầu của đất trước khi vi phạm;</w:t>
      </w:r>
    </w:p>
    <w:p>
      <w:r>
        <w:t>b) Đối với các loại đất khác thuộc nhóm đất nông nghiệp: Buộc khôi phục lại tầng đất canh tác đảm bảo đủ độ dày để canh tác đối với hành vi quy định tại điểm a khoản 1 Điều 3 Quyết định này; buộc loại bỏ các loại vật liệu, chất thải hoặc đất lẫn sỏi, đá hay đất có thành phần khác ra khỏi diện tích đất vi phạm đảm bảo đủ chất lượng của đất để sản xuất nông nghiệp đối với hành vi quy định tại điểm b khoản 1 Điều 3 Quyết định này; buộc thực hiện các biện pháp để xử lý tình trạng xói mòn, rửa trôi đất nông nghiệp đồng thời cải tạo lại đất đảm bảo đủ chất lượng để sản xuất nông nghiệp đối với hành vi quy định tại điểm c khoản 1 Điều 3 Quyết định này.</w:t>
      </w:r>
    </w:p>
    <w:p>
      <w:r>
        <w:t>2. Trường hợp làm biến dạng địa hình của đất:</w:t>
      </w:r>
    </w:p>
    <w:p>
      <w:r>
        <w:t>a) Đối với đất trồng lúa: Buộc áp dụng các biện pháp để khôi phục lại tình trạng ban đầu của đất trước khi vi phạm;</w:t>
      </w:r>
    </w:p>
    <w:p>
      <w:r>
        <w:t>b) Đối với các loại đất khác thuộc nhóm đất nông nghiệp: Buộc giữ nguyên theo hiện trạng sử dụng đất tại thời điểm phát hiện vi phạm và có biện pháp để khôi phục lại tình trạng của đất phù hợp với mục đích sử dụng đất trước khi vi phạm và đảm bảo không ảnh hưởng đến các thửa đất xung quanh.</w:t>
      </w:r>
    </w:p>
    <w:p>
      <w:r>
        <w:t>Điều 5. Hiệu lực thi hành</w:t>
      </w:r>
    </w:p>
    <w:p>
      <w:r>
        <w:t>1. Quyết định này có hiệu lực thi hành kể từ ngày 25 tháng 11 năm 2024.</w:t>
      </w:r>
    </w:p>
    <w:p>
      <w:r>
        <w:t>2. Bãi bỏ Quyết định số 21/2020/QĐ-UBND ngày 25/8/2020 của Ủy ban nhân dân tỉnh Ninh Bình ban hành Quy định về mức độ khôi phục lại tình trạng ban đầu của đất đối với từng loại vi phạm quy định tại Nghị định số 91/2019/NĐ-CP ngày 19/11/2019 của Chính phủ trên địa bàn tỉnh Ninh Bình.</w:t>
      </w:r>
    </w:p>
    <w:p>
      <w:r>
        <w:t>Điều 6. Tổ chức thực hiện</w:t>
      </w:r>
    </w:p>
    <w:p>
      <w:r>
        <w:t>Chánh Văn phòng Ủy ban nhân dân tỉnh; Thủ trưởng các sở, ban, ngành của tỉnh; Chủ tịch Ủy ban nhân dân các huyện, thành phố; Chủ tịch Ủy ban nhân dân các xã, phường, thị trấn; các tổ chức, cá nhân khác có liên quan chịu trách nhiệm thi hành Quyết định này./.</w:t>
      </w:r>
    </w:p>
    <w:p>
      <w:r>
        <w:t>Nơi nhận:</w:t>
      </w:r>
    </w:p>
    <w:p>
      <w:r>
        <w:t>- Như Điều 6;</w:t>
      </w:r>
    </w:p>
    <w:p>
      <w:r>
        <w:t>- Bộ Tài nguyên và Môi trường;</w:t>
      </w:r>
    </w:p>
    <w:p>
      <w:r>
        <w:t>- Cục Kiểm tra VBQPPL - Bộ Tư pháp;</w:t>
      </w:r>
    </w:p>
    <w:p>
      <w:r>
        <w:t>- Thường trực Tỉnh ủy;</w:t>
      </w:r>
    </w:p>
    <w:p>
      <w:r>
        <w:t>- Thường trực HĐND tỉnh;</w:t>
      </w:r>
    </w:p>
    <w:p>
      <w:r>
        <w:t>- Chủ tịch, các PCT UBND tỉnh;</w:t>
      </w:r>
    </w:p>
    <w:p>
      <w:r>
        <w:t>- Website Chính phủ;</w:t>
      </w:r>
    </w:p>
    <w:p>
      <w:r>
        <w:t>- Công báo tỉnh;</w:t>
      </w:r>
    </w:p>
    <w:p>
      <w:r>
        <w:t>- Cổng Thông tin điện tử tỉnh;</w:t>
      </w:r>
    </w:p>
    <w:p>
      <w:r>
        <w:t>- Lưu VT, VP3, 4, 5, 10.</w:t>
      </w:r>
    </w:p>
    <w:p>
      <w:r>
        <w:t>Kh_VP3_18QĐ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