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1000/QĐ-TTg bổ sung dự toán chi thường xuyên ngân sách nhà nước năm 2024 để thực hiện hoạt động Tiêm chủng mở rộng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1000/QĐ-TTg</w:t>
      </w:r>
    </w:p>
    <w:p>
      <w:r>
        <w:t>Hà Nội, ngày 18 tháng 9 năm 2024</w:t>
      </w:r>
    </w:p>
    <w:p>
      <w:r>
        <w:t>QUYẾT ĐỊNH</w:t>
      </w:r>
    </w:p>
    <w:p>
      <w:r>
        <w:t>VỀ VIỆC BỔ SUNG DỰ TOÁN CHI THƯỜNG XUYÊN NGÂN SÁCH NHÀ NƯỚC NĂM 2024 CỦA BỘ Y TẾ ĐỂ THỰC HIỆN HOẠT ĐỘNG TIÊM CHỦNG MỞ RỘNG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105/2023/QH15 ngày 10 tháng 11 năm 2023 của Quốc hội về phân bổ ngân sách trung ương năm 2024;</w:t>
      </w:r>
    </w:p>
    <w:p>
      <w:r>
        <w:t>Căn cứ Nghị quyết số 1162/NQ-UBTVQH15 ngày 30 tháng 8 năm 2024 của Ủy ban Thường vụ Quốc hội về bổ sung kinh phí chi sự nghiệp y tế, dân số và gia đình năm 2024 cho Bộ Y tế để thực hiện hoạt động tiêm chủng mở rộng;</w:t>
      </w:r>
    </w:p>
    <w:p>
      <w:r>
        <w:t>Xét đề nghị của Bộ Tài chính tại văn bản số 9609/BTC-HCSN ngày 11 tháng 9 năm 2024 về việc bổ sung dự toán chi thường xuyên ngân sách nhà nước năm 2024 của Bộ Y tế để thực hiện hoạt động tiêm chủng mở rộng;</w:t>
      </w:r>
    </w:p>
    <w:p>
      <w:r>
        <w:t>QUYẾT ĐỊNH:</w:t>
      </w:r>
    </w:p>
    <w:p>
      <w:r>
        <w:t>Điều 1.  Bổ sung dự toán chi sự nghiệp y tế, dân số và gia đình năm 2024 của Bộ Y tế số tiền là 424.514 triệu đồng (Bốn trăm hai mươi bốn tỷ, năm trăm mười bốn triệu đồng) để thực hiện hoạt động tiêm chủng mở rộng từ nguồn dự toán chi thường xuyên của ngân sách trung ương năm 2024 chưa phân bổ đã được Quốc hội quyết định tại Nghị quyết số 105/2023/QH15 ngày 10 tháng 11 năm 2023 của Quốc hội về phân bổ ngân sách trung ương năm 2024 như đề nghị của Bộ Tài chính tại văn bản số 9609/BTC-HCSN ngày 11 tháng 9 năm 2024.</w:t>
      </w:r>
    </w:p>
    <w:p>
      <w:r>
        <w:t>Điều 2.  Bộ Tài chính, Bộ Y tế chịu trách nhiệm về các nội dung, số liệu báo cáo, đề xuất. Việc quản lý, sử dụng, thanh quyết toán số kinh phí được bổ sung nêu trên bảo đảm đúng quy định, đúng chế độ chính sách, hiệu quả, tiết kiệm, công khai, minh bạch, đúng mục đích sử dụng, không để thất thoát, tiêu cực, lãng phí.</w:t>
      </w:r>
    </w:p>
    <w:p>
      <w:r>
        <w:t>Điều 3.  Quyết định này có hiệu lực thi hành kể từ ngày ký.</w:t>
      </w:r>
    </w:p>
    <w:p>
      <w:r>
        <w:t>Điều 4.  Bộ trưởng Bộ Tài chính, Bộ trưởng Bộ Y tế và Thủ trưởng các cơ quan có liên quan chịu trách nhiệm thi hành Quyết định này./.</w:t>
      </w:r>
    </w:p>
    <w:p>
      <w:r>
        <w:t>Nơi nhận:</w:t>
      </w:r>
    </w:p>
    <w:p>
      <w:r>
        <w:t>- Như Điều 4;</w:t>
      </w:r>
    </w:p>
    <w:p>
      <w:r>
        <w:t>- TTg, PTTg Hồ Đức Phớc;</w:t>
      </w:r>
    </w:p>
    <w:p>
      <w:r>
        <w:t>- VPCP: BTCN, PCN Mai Thị Thu Vân, Trợ lý TTg, TGĐ Cổng TTĐT; các Vụ: KGXV, TH;</w:t>
      </w:r>
    </w:p>
    <w:p>
      <w:r>
        <w:t>- Lưu: VT, KTTH (3).  MG</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