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10/2025/QĐ-UBND</w:t>
      </w:r>
    </w:p>
    <w:p>
      <w:r>
        <w:t>Bình Thuận, ngày 10 tháng 4 năm 2025</w:t>
      </w:r>
    </w:p>
    <w:p>
      <w:r>
        <w:t>QUYẾT ĐỊNH</w:t>
      </w:r>
    </w:p>
    <w:p>
      <w:r>
        <w:t>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BÌNH THUẬN</w:t>
      </w:r>
    </w:p>
    <w:p>
      <w:r>
        <w:t>ỦY BAN NHÂN DÂN TỈNH BÌNH THUẬN</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 Căn cứ Nghị định số 73/2024/NĐ-CP ngày 30 tháng 6 năm 2024 của Chính phủ quy định mức lương cơ sở và chế độ tiền thưởng đối với cán bộ, công chức và lực lượng vũ trang;</w:t>
      </w:r>
    </w:p>
    <w:p>
      <w:r>
        <w:t>Căn cứ điểm d khoản 4 Điều 4 và điểm a khoản 1 Điều 8 Thông tư số 17/2019/TT-BLĐTBXH ngày 06 tháng 11 năm 2019 của Bộ trưởng Bộ Lao động - Thương binh và Xã hội hướng dẫn xác định chi phí tiền lương, chi phí nhân công trong giá, đơn giá sản phẩm, dịch vụ công ích sử dụng kinh phí ngân sách nhà nước do doanh nghiệp thực hiện;</w:t>
      </w:r>
    </w:p>
    <w:p>
      <w:r>
        <w:t>Theo đề nghị của Giám đốc Sở Nội vụ tại Tờ trình số 180/TTr-SNV ngày 17 tháng 3 năm 2025.</w:t>
      </w:r>
    </w:p>
    <w:p>
      <w:r>
        <w:t>QUYẾT ĐỊNH:</w:t>
      </w:r>
    </w:p>
    <w:p>
      <w:r>
        <w:t>Điều 1. Phạm vi điều chỉnh, đối tượng áp dụng</w:t>
      </w:r>
    </w:p>
    <w:p>
      <w:r>
        <w:t>1. Phạm vi điều chỉnh</w:t>
      </w:r>
    </w:p>
    <w:p>
      <w:r>
        <w:t>Quyết định này quy định hệ số điều chỉnh tăng thêm tiền lương làm cơ sở xác định chi phí tiền lương, chi phí nhân công trong giá, đơn giá sản phẩm, dịch vụ công ích quy định tại Phụ lục II và dịch vụ sự nghiệp công quy định tại Biểu 02 Phụ lục I ban hành kèm theo Nghị định số 32/2019/NĐ-CP ngày 10 tháng 4 năm 2019 của Chính phủ quy định giao nhiệm vụ, đặt hàng hoặc đấu thầu cung cấp sản phẩm, dịch vụ công sử dụng ngân sách nhà nước từ nguồn kinh phí chi thường xuyên do doanh nghiệp thực hiện trên địa bàn tỉnh Bình Thuận. Bao gồm các ngành, lĩnh vực: Quản lý, bảo trì, duy tu các công trình giao thông; dịch vụ công ích đô thị.</w:t>
      </w:r>
    </w:p>
    <w:p>
      <w:r>
        <w:t>2. Đối tượng áp dụng</w:t>
      </w:r>
    </w:p>
    <w:p>
      <w:r>
        <w:t>Người lao động, người quản lý doanh nghiệp tham gia thực hiện các sản phẩm, dịch vụ công; doanh nghiệp, cơ quan, tổ chức, cá nhân có liên quan đến việc lập, thẩm định, phê duyệt dự toán, quyết định giá, đơn giá sản phẩm, dịch vụ công và thanh toán kinh phí thực hiện sản phẩm, dịch vụ công trên địa bàn tỉnh Bình Thuận thuộc các ngành, lĩnh vực nêu tại khoản 1 Điều này.</w:t>
      </w:r>
    </w:p>
    <w:p>
      <w:r>
        <w:t>Điều 2. Hệ số điều chỉnh tăng thêm tiền lương (H đc ) trên địa bàn tỉnh</w:t>
      </w:r>
    </w:p>
    <w:p>
      <w:r>
        <w:t>Bình Thuận được áp dụng như sau:</w:t>
      </w:r>
    </w:p>
    <w:p>
      <w:r>
        <w:t>1. Đối với ngành, lĩnh vực: Quản lý, bảo trì, duy tu các công trình giao thông.</w:t>
      </w:r>
    </w:p>
    <w:p>
      <w:r>
        <w:t>a) Địa bàn thuộc vùng II: Hệ số điều chỉnh tăng thêm tiền lương (H đc ) là 0,274.</w:t>
      </w:r>
    </w:p>
    <w:p>
      <w:r>
        <w:t>b) Địa bàn thuộc vùng III: Hệ số điều chỉnh tăng thêm tiền lương (H đc ) là 0,217.</w:t>
      </w:r>
    </w:p>
    <w:p>
      <w:r>
        <w:t>c) Địa bàn thuộc vùng IV: Hệ số điều chỉnh tăng thêm tiền lương (H đc ) là 0,178.</w:t>
      </w:r>
    </w:p>
    <w:p>
      <w:r>
        <w:t>2. Đối với ngành, lĩnh vực dịch vụ công ích đô thị: Địa bàn thuộc vùng II: Hệ số điều chỉnh tăng thêm tiền lương (H đc ) là 0,072.</w:t>
      </w:r>
    </w:p>
    <w:p>
      <w:r>
        <w:t>Điều 3. Nguyên tắc và phương pháp xác định</w:t>
      </w:r>
    </w:p>
    <w:p>
      <w:r>
        <w:t>1. Sản phẩm, dịch vụ công sử dụng kinh phí nhà nước do doanh nghiệp thực hiện phát sinh trên địa bàn vùng nào thì áp dụng hệ số điều chỉnh tăng thêm tiền lương (H đc ) của vùng đó. Trường hợp sản phẩm, dịch vụ công do một doanh nghiệp thực hiện được phát sinh trên nhiều địa bàn khác nhau thì sản phẩm, dịch vụ công thực hiện phát sinh trên địa bàn vùng nào thì áp dụng hệ số điều chỉnh tăng thêm tiền lương (H đc ) của vùng đó.</w:t>
      </w:r>
    </w:p>
    <w:p>
      <w:r>
        <w:t>2. Phương pháp xác định chi phí tiền lương đối với người lao động, người quản lý và chi phí trong các trường hợp đặc thù, chi phí khác trong giá, đơn giá sản phẩm, dịch vụ công được thực hiện theo quy định tại Điều 4, Điều 5, Điều 6, Điều 7 Thông tư số 17/2019/TT-BLĐTBXH ngày 06 tháng 11 năm 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Điều 4. Điều kiện áp dụng</w:t>
      </w:r>
    </w:p>
    <w:p>
      <w:r>
        <w:t>Điều kiện để các sản phẩm, dịch vụ công được áp dụng hệ số điều chỉnh tăng thêm tiền lương theo quy định của Quyết định này là sản phẩm, dịch vụ công phải có định mức lao động hoặc định biên lao động do cấp có thẩm quyền xác nhận hoặc ban hành theo quy định.</w:t>
      </w:r>
    </w:p>
    <w:p>
      <w:r>
        <w:t>Điều 5. Hiệu lực thi hành</w:t>
      </w:r>
    </w:p>
    <w:p>
      <w:r>
        <w:t>Quyết định có hiệu lực thi hành kể từ ngày 21 tháng 4 năm 2025 và thay thế Quyết định số 22/2024/QĐ-UBND ngày 02 tháng 7 năm 2024 của Ủy ban nhân dân tỉnh quy định hệ số điều chỉnh tăng thêm tiền lương để xác định chi phí tiền lương, chi phí nhân công trong giá, đơn giá sản phẩm, dịch vụ công sử dụng kinh phí ngân sách nhà nước do doanh nghiệp thực hiện trên địa bàn tỉnh Bình Thuận.</w:t>
      </w:r>
    </w:p>
    <w:p>
      <w:r>
        <w:t>Điều 6. Trách nhiệm thi hành</w:t>
      </w:r>
    </w:p>
    <w:p>
      <w:r>
        <w:t>Chánh Văn phòng Ủy ban nhân dân tỉnh, thủ trưởng các cơ quan thuộc Ủy ban nhân dân tỉnh; chủ tịch Ủy ban nhân dân các huyện, thị xã, thành phố và các cơ quan, tổ chức, đơn vị có liên quan chịu trách nhiệm thi hành Quyết định này./.</w:t>
      </w:r>
    </w:p>
    <w:p>
      <w:r>
        <w:t>Nơi nhận:</w:t>
      </w:r>
    </w:p>
    <w:p>
      <w:r>
        <w:t>- Như Điều 6;</w:t>
      </w:r>
    </w:p>
    <w:p>
      <w:r>
        <w:t>- Văn phòng Chính phủ;</w:t>
      </w:r>
    </w:p>
    <w:p>
      <w:r>
        <w:t>- Bộ Nội vụ;</w:t>
      </w:r>
    </w:p>
    <w:p>
      <w:r>
        <w:t>- Bộ Tư pháp (Cục kiểm tra văn bản QPPL);</w:t>
      </w:r>
    </w:p>
    <w:p>
      <w:r>
        <w:t>- Chủ tịch, các PCT UBND tỉnh;</w:t>
      </w:r>
    </w:p>
    <w:p>
      <w:r>
        <w:t>- Ủy ban Mặt trận Tổ quốc Việt Nam tỉnh và các tổ chức chính trị - xã hội tỉnh;</w:t>
      </w:r>
    </w:p>
    <w:p>
      <w:r>
        <w:t>- Các Ban HĐND tỉnh;</w:t>
      </w:r>
    </w:p>
    <w:p>
      <w:r>
        <w:t>- Trung tâm Thông tin tỉnh;</w:t>
      </w:r>
    </w:p>
    <w:p>
      <w:r>
        <w:t>- Lưu: VT, THĐT, KGVXNV (Thương).</w:t>
      </w:r>
    </w:p>
    <w:p>
      <w:r>
        <w:t>TM. ỦY BAN NHÂN DÂN</w:t>
      </w:r>
    </w:p>
    <w:p>
      <w:r>
        <w:t>CHỦ TỊCH</w:t>
      </w:r>
    </w:p>
    <w:p>
      <w:r>
        <w:t>Đỗ Hữu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