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quy định về Giá bán lẻ nước sạch sinh hoạt của Trung tâm Nước sạch và Vệ sinh môi trường nông thôn tại khu vực cù lao Long Thành, xã Sơn Phú và Hưng Phong, huyện Giồng Trôm,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10/2024/QĐ-UBND</w:t>
      </w:r>
    </w:p>
    <w:p>
      <w:r>
        <w:t>Bến Tre, ngày 01 tháng 4 năm 2024</w:t>
      </w:r>
    </w:p>
    <w:p>
      <w:r>
        <w:t>QUYẾT ĐỊNH</w:t>
      </w:r>
    </w:p>
    <w:p>
      <w:r>
        <w:t>VỀ VIỆC QUY ĐỊNH GIÁ BÁN LẺ NƯỚC SẠCH SINH HOẠT CỦA TRUNG TÂM NƯỚC SẠCH VÀ VỆ SINH MÔI TRƯỜNG NÔNG THÔN TẠI KHU VỰC CÙ LAO LONG THÀNH, XÃ SƠN PHÚ VÀ HƯNG PHONG, HUYỆN GIỒNG TRÔM,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14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117/2007/NĐ-CP ngày 11 tháng 7 năm 2007 của Chính phủ về sản xuất, cung cấp và tiêu thụ nước sạch;</w:t>
      </w:r>
    </w:p>
    <w:p>
      <w:r>
        <w:t>Căn cứ Nghị định số 124/2011/NĐ-CP ngày 28 tháng 12 năm 2011 của Chính phủ về sửa đổi, bổ sung một số điều của Nghị định số 117/2007/NĐ-CP ngày 11 tháng 7 năm 2007 của Chính phủ về sản xuất, cung cấp và tiêu thụ nước sạch;</w:t>
      </w:r>
    </w:p>
    <w:p>
      <w:r>
        <w:t>Căn cứ Thông tư số 44/2021/TT-BTC ngày 18 tháng 6 năm 2021 của Bộ trưởng Bộ Tài chính quy định về khung giá, nguyên tắc, phương pháp xác định giá nước sinh hoạt;</w:t>
      </w:r>
    </w:p>
    <w:p>
      <w:r>
        <w:t>Theo đề nghị của Giám đốc Sở Tài chính tại Tờ trình số 774/TTr-STC ngày 20 tháng 3 năm 2024.</w:t>
      </w:r>
    </w:p>
    <w:p>
      <w:r>
        <w:t>QUYẾT ĐỊNH:</w:t>
      </w:r>
    </w:p>
    <w:p>
      <w:r>
        <w:t>Điều 1. Giá bán lẻ nước sạch sinh hoạt của Trung tâm Nước sạch và Vệ sinh môi trường nông thôn tại khu vực cù lao Long Thành, xã Sơn Phú và Hưng Phong, huyện Giồng Trôm, tỉnh Bến Tre</w:t>
      </w:r>
    </w:p>
    <w:p>
      <w:r>
        <w:t>STT</w:t>
      </w:r>
    </w:p>
    <w:p>
      <w:r>
        <w:t>Nhóm khách hàng sử dụng nước sạch cho mục đích sinh hoạt</w:t>
      </w:r>
    </w:p>
    <w:p>
      <w:r>
        <w:t>Lượng nước sạch sử dụng/tháng</w:t>
      </w:r>
    </w:p>
    <w:p>
      <w:r>
        <w:t>Giá bán lẻ nước sạch sinh hoạt (đồng/m 3 )</w:t>
      </w:r>
    </w:p>
    <w:p>
      <w:r>
        <w:t>Nhóm 1</w:t>
      </w:r>
    </w:p>
    <w:p>
      <w:r>
        <w:t>Hộ dân cư</w:t>
      </w:r>
    </w:p>
    <w:p>
      <w:r>
        <w:t>Mức dưới 10m 3 /đồng hồ/tháng</w:t>
      </w:r>
    </w:p>
    <w:p>
      <w:r>
        <w:t>10.800</w:t>
      </w:r>
    </w:p>
    <w:p>
      <w:r>
        <w:t>Từ trên 10m 3 -20m 3  /đồng hồ/tháng</w:t>
      </w:r>
    </w:p>
    <w:p>
      <w:r>
        <w:t>13.500</w:t>
      </w:r>
    </w:p>
    <w:p>
      <w:r>
        <w:t>Từ trên 20m 3 -30m 3  /đồng hồ/tháng</w:t>
      </w:r>
    </w:p>
    <w:p>
      <w:r>
        <w:t>16.200</w:t>
      </w:r>
    </w:p>
    <w:p>
      <w:r>
        <w:t>Trên 30m 3 /đồng hồ/tháng</w:t>
      </w:r>
    </w:p>
    <w:p>
      <w:r>
        <w:t>16.200</w:t>
      </w:r>
    </w:p>
    <w:p>
      <w:r>
        <w:t>Nhóm 2</w:t>
      </w:r>
    </w:p>
    <w:p>
      <w:r>
        <w:t>Cơ quan hành chính; đơn vị sự nghiệp công lập; trường học, bệnh viện, cơ sở khám chữa bệnh (công lập và tư nhân); phục vụ mục đích công cộng (phi lợi nhuận)</w:t>
      </w:r>
    </w:p>
    <w:p>
      <w:r>
        <w:t>Theo thực tế sử dụng</w:t>
      </w:r>
    </w:p>
    <w:p>
      <w:r>
        <w:t>16.200</w:t>
      </w:r>
    </w:p>
    <w:p>
      <w:r>
        <w:t>Nhóm 3</w:t>
      </w:r>
    </w:p>
    <w:p>
      <w:r>
        <w:t>Tổ chức, cá nhân sản xuất vật chất</w:t>
      </w:r>
    </w:p>
    <w:p>
      <w:r>
        <w:t>Theo thực tế sử dụng</w:t>
      </w:r>
    </w:p>
    <w:p>
      <w:r>
        <w:t>16.200</w:t>
      </w:r>
    </w:p>
    <w:p>
      <w:r>
        <w:t>Nhóm 4</w:t>
      </w:r>
    </w:p>
    <w:p>
      <w:r>
        <w:t>Tổ chức cá nhân kinh doanh dịch vụ</w:t>
      </w:r>
    </w:p>
    <w:p>
      <w:r>
        <w:t>Theo thực tế sử dụng</w:t>
      </w:r>
    </w:p>
    <w:p>
      <w:r>
        <w:t>17.500</w:t>
      </w:r>
    </w:p>
    <w:p>
      <w:r>
        <w:t>Mức giá trên đã bao gồm thuế giá trị gia tăng, chưa có phí bảo vệ môi trường và dịch vụ môi trường rừng.</w:t>
      </w:r>
    </w:p>
    <w:p>
      <w:r>
        <w:t>Điều 2. Điều khoản thi hành</w:t>
      </w:r>
    </w:p>
    <w:p>
      <w:r>
        <w:t>1.  Chánh Văn phòng Ủy ban nhân dân tỉnh; Giám đốc các Sở: Tài chính, Kế hoạch và Đầu tư, Lao động - Thương binh và Xã hội, Xây dựng, Nông nghiệp và Phát triển nông thôn; Cục trưởng Cục Thuế tỉnh; Chủ tịch Ủy ban nhân dân huyện Giồng Trôm; Giám đốc Trung tâm Nước sạch và Vệ sinh môi trường nông thôn và Thủ trưởng các đơn vị, tổ chức, cá nhân, hộ dân cư có liên quan chịu trách nhiệm thi hành Quyết định này.</w:t>
      </w:r>
    </w:p>
    <w:p>
      <w:r>
        <w:t>2.  Quyết định này có hiệu lực thi hành kể từ ngày 11 tháng 4 năm 2024 ./.</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