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bãi bỏ các văn bản quy phạm pháp luật của Ủy ban nhân dân tỉnh thuộc lĩnh vực quản lý nhà nước của Bộ Chỉ huy quân sự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10/2024/QĐ-UBND</w:t>
      </w:r>
    </w:p>
    <w:p>
      <w:r>
        <w:t>Lâm Đồng, ngày 05 tháng 4 năm 2024</w:t>
      </w:r>
    </w:p>
    <w:p>
      <w:r>
        <w:t>QUYẾT ĐỊNH</w:t>
      </w:r>
    </w:p>
    <w:p>
      <w:r>
        <w:t>BÃI BỎ CÁC VĂN BẢN QUY PHẠM PHÁP LUẬT CỦA ỦY BAN NHÂN DÂN TỈNH BAN HÀNH THUỘC LĨNH VỰC QUẢN LÝ NHÀ NƯỚC CỦA BỘ CHỈ HUY QUÂN SỰ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Bộ Chỉ huy quân sự tỉnh.</w:t>
      </w:r>
    </w:p>
    <w:p>
      <w:r>
        <w:t>QUYẾT ĐỊNH:</w:t>
      </w:r>
    </w:p>
    <w:p>
      <w:r>
        <w:t>Điều 1.  Bãi bỏ toàn bộ các văn bản quy phạm pháp luật</w:t>
      </w:r>
    </w:p>
    <w:p>
      <w:r>
        <w:t>Bãi bỏ toàn bộ các văn bản quy phạm pháp luật sau đây:</w:t>
      </w:r>
    </w:p>
    <w:p>
      <w:r>
        <w:t>1. Quyết định số 50/2004/QĐ-UB ngày 26 tháng 3 năm 2004 của Ủy ban nhân dân tỉnh Lâm Đồng về tổ chức xây dựng lực lượng dân quân luân phiên thường trực ở 11 xã, phường, thị trấn trọng điểm của tỉnh Lâm Đồng.</w:t>
      </w:r>
    </w:p>
    <w:p>
      <w:r>
        <w:t>2. Quyết định số 60/2006/QĐ-UBND ngày 08 tháng 9 năm 2006 của Ủy ban nhân dân tỉnh Lâm Đồng về việc ban hành quy chế giao ban, báo cáo, kiểm tra, sơ kết, tổng kết công tác quốc phòng, dân quân tự vệ, giáo dục quốc phòng.</w:t>
      </w:r>
    </w:p>
    <w:p>
      <w:r>
        <w:t>3. Chỉ thị số 23/2003/CT-UB ngày 16 tháng 10 năm 2003 của Ủy ban nhân dân tỉnh Lâm Đồng về việc soạn thảo kế hoạch xây dựng, huy động và tiếp nhận lực lượng dự bị động viên.</w:t>
      </w:r>
    </w:p>
    <w:p>
      <w:r>
        <w:t>4. Chỉ thị số 25/2004/CT-UB ngày 30 tháng 11 năm 2004 của Ủy ban nhân dân tỉnh Lâm Đồng triển khai thực hiện Nghị định số 119/CP ngày 11/5/2004 của Chính phủ về công tác quốc phòng trong tình hình mới.</w:t>
      </w:r>
    </w:p>
    <w:p>
      <w:r>
        <w:t>Điều 2.  Điều khoản thi hành</w:t>
      </w:r>
    </w:p>
    <w:p>
      <w:r>
        <w:t>1. Quyết định này có hiệu lực từ ngày 20 tháng 4 năm 2024.</w:t>
      </w:r>
    </w:p>
    <w:p>
      <w:r>
        <w:t>2. Chánh Văn phòng Ủy ban nhân dân tỉnh; Chỉ huy trưởng Bộ Chỉ huy quân sự tỉnh; Giám đốc/Thủ trưởng các sở, ban, ngành; Chủ tịch Ủy ban nhân dân các huyện, thành phố Đà Lạt và Bảo Lộc; các cơ quan, tổ chức, đơn vị, cá nhân có liên quan chịu trách nhiệm thi hành Quyết định này./.</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