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09/2025/QĐ-TTg sửa đổi Quyết định 20/2020/QĐ-TTg về Mã định danh điện tử của các cơ quan, tổ chức phục vụ kết nối, chia sẻ dữ liệu với các bộ, ngành,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09/2025/QĐ-TTg</w:t>
      </w:r>
    </w:p>
    <w:p>
      <w:r>
        <w:t>Hà Nội, ngày 14 tháng 4 năm 2025</w:t>
      </w:r>
    </w:p>
    <w:p>
      <w:r>
        <w:t>QUYẾT ĐỊNH</w:t>
      </w:r>
    </w:p>
    <w:p>
      <w:r>
        <w:t>SỬA ĐỔI, BỔ SUNG QUYẾT ĐỊNH SỐ 20/2020/QĐ-TTG NGÀY 22 THÁNG 7 NĂM 2020 CỦA THỦ TƯỚNG CHÍNH PHỦ VỀ MÃ ĐỊNH DANH ĐIỆN TỬ CỦA CÁC CƠ QUAN, TỔ CHỨC PHỤC VỤ KẾT NỐI, CHIA SẺ DỮ LIỆU VỚI CÁC BỘ, NGÀNH, ĐỊA PHƯƠNG</w:t>
      </w:r>
    </w:p>
    <w:p>
      <w:r>
        <w:t>Căn cứ Luật Tổ chức Chính phủ ngày 18 tháng 02 năm 2025;</w:t>
      </w:r>
    </w:p>
    <w:p>
      <w:r>
        <w:t>Căn cứ Luật Công nghệ thông tin ngày 29 tháng 6 năm 2006;</w:t>
      </w:r>
    </w:p>
    <w:p>
      <w:r>
        <w:t>Căn cứ Luật Giao dịch điện tử ngày 22 tháng 6 năm 2023;</w:t>
      </w:r>
    </w:p>
    <w:p>
      <w:r>
        <w:t>Theo đề nghị của Bộ trưởng Bộ Khoa học và Công nghệ;</w:t>
      </w:r>
    </w:p>
    <w:p>
      <w:r>
        <w:t>Thủ tướng Chính phủ ban hành Quyết định sửa đổi, bổ sung Quyết định số 20/2020/QĐ-TTg ngày 22 tháng 7 năm 2020 của Thủ tướng Chính phủ về mã định danh điện tử của các cơ quan, tổ chức phục vụ kết nối, chia sẻ dữ liệu với các bộ, ngành, địa phương.</w:t>
      </w:r>
    </w:p>
    <w:p>
      <w:r>
        <w:t>Điều 1. Sửa đổi, bổ sung Mã cấp 1 của các cơ quan, tổ chức được quy định tại Quyết định số 20/2020/QĐ-TTg ngày 22 tháng 7 năm 2020 của Thủ tướng Chính phủ về mã định danh điện tử của các cơ quan, tổ chức phục vụ kết nối, chia sẻ dữ liệu với các bộ, ngành, địa phương</w:t>
      </w:r>
    </w:p>
    <w:p>
      <w:r>
        <w:t>1. Sửa đổi, bổ sung Mã cấp 1 của các bộ, cơ quan ngang bộ, cơ quan thuộc Chính phủ, các cơ quan, đơn vị khác do Thủ tướng Chính phủ quyết định thành lập tại mục II.2 Phụ lục I như sau:</w:t>
      </w:r>
    </w:p>
    <w:p>
      <w:r>
        <w:t>STT</w:t>
      </w:r>
    </w:p>
    <w:p>
      <w:r>
        <w:t>Tên cơ quan cấp 1</w:t>
      </w:r>
    </w:p>
    <w:p>
      <w:r>
        <w:t>Mã cấp 1</w:t>
      </w:r>
    </w:p>
    <w:p>
      <w:r>
        <w:t>1</w:t>
      </w:r>
    </w:p>
    <w:p>
      <w:r>
        <w:t>Bộ Công an</w:t>
      </w:r>
    </w:p>
    <w:p>
      <w:r>
        <w:t>G01</w:t>
      </w:r>
    </w:p>
    <w:p>
      <w:r>
        <w:t>2</w:t>
      </w:r>
    </w:p>
    <w:p>
      <w:r>
        <w:t>Bộ Công Thương</w:t>
      </w:r>
    </w:p>
    <w:p>
      <w:r>
        <w:t>G02</w:t>
      </w:r>
    </w:p>
    <w:p>
      <w:r>
        <w:t>3</w:t>
      </w:r>
    </w:p>
    <w:p>
      <w:r>
        <w:t>Bô Giáo dục và Đào tạo</w:t>
      </w:r>
    </w:p>
    <w:p>
      <w:r>
        <w:t>G03</w:t>
      </w:r>
    </w:p>
    <w:p>
      <w:r>
        <w:t>4</w:t>
      </w:r>
    </w:p>
    <w:p>
      <w:r>
        <w:t>Bộ Khoa học và Công nghệ</w:t>
      </w:r>
    </w:p>
    <w:p>
      <w:r>
        <w:t>G06</w:t>
      </w:r>
    </w:p>
    <w:p>
      <w:r>
        <w:t>5</w:t>
      </w:r>
    </w:p>
    <w:p>
      <w:r>
        <w:t>Bộ Ngoại giao</w:t>
      </w:r>
    </w:p>
    <w:p>
      <w:r>
        <w:t>G08</w:t>
      </w:r>
    </w:p>
    <w:p>
      <w:r>
        <w:t>6</w:t>
      </w:r>
    </w:p>
    <w:p>
      <w:r>
        <w:t>Bộ Nội vụ</w:t>
      </w:r>
    </w:p>
    <w:p>
      <w:r>
        <w:t>G09</w:t>
      </w:r>
    </w:p>
    <w:p>
      <w:r>
        <w:t>7</w:t>
      </w:r>
    </w:p>
    <w:p>
      <w:r>
        <w:t>Bộ Nông nghiệp và Môi trường</w:t>
      </w:r>
    </w:p>
    <w:p>
      <w:r>
        <w:t>G10</w:t>
      </w:r>
    </w:p>
    <w:p>
      <w:r>
        <w:t>8</w:t>
      </w:r>
    </w:p>
    <w:p>
      <w:r>
        <w:t>Bộ Quốc phòng</w:t>
      </w:r>
    </w:p>
    <w:p>
      <w:r>
        <w:t>G11</w:t>
      </w:r>
    </w:p>
    <w:p>
      <w:r>
        <w:t>9</w:t>
      </w:r>
    </w:p>
    <w:p>
      <w:r>
        <w:t>Bộ Tài chính</w:t>
      </w:r>
    </w:p>
    <w:p>
      <w:r>
        <w:t>G12</w:t>
      </w:r>
    </w:p>
    <w:p>
      <w:r>
        <w:t>10</w:t>
      </w:r>
    </w:p>
    <w:p>
      <w:r>
        <w:t>Bộ Tư pháp</w:t>
      </w:r>
    </w:p>
    <w:p>
      <w:r>
        <w:t>G15</w:t>
      </w:r>
    </w:p>
    <w:p>
      <w:r>
        <w:t>11</w:t>
      </w:r>
    </w:p>
    <w:p>
      <w:r>
        <w:t>Bộ Văn hóa, Thể thao và Du lịch</w:t>
      </w:r>
    </w:p>
    <w:p>
      <w:r>
        <w:t>G16</w:t>
      </w:r>
    </w:p>
    <w:p>
      <w:r>
        <w:t>12</w:t>
      </w:r>
    </w:p>
    <w:p>
      <w:r>
        <w:t>Bộ Xây dựng</w:t>
      </w:r>
    </w:p>
    <w:p>
      <w:r>
        <w:t>G17</w:t>
      </w:r>
    </w:p>
    <w:p>
      <w:r>
        <w:t>13</w:t>
      </w:r>
    </w:p>
    <w:p>
      <w:r>
        <w:t>Bộ Y tế</w:t>
      </w:r>
    </w:p>
    <w:p>
      <w:r>
        <w:t>G18</w:t>
      </w:r>
    </w:p>
    <w:p>
      <w:r>
        <w:t>14</w:t>
      </w:r>
    </w:p>
    <w:p>
      <w:r>
        <w:t>Ngân hàng Nhà nước Việt Nam</w:t>
      </w:r>
    </w:p>
    <w:p>
      <w:r>
        <w:t>G19</w:t>
      </w:r>
    </w:p>
    <w:p>
      <w:r>
        <w:t>15</w:t>
      </w:r>
    </w:p>
    <w:p>
      <w:r>
        <w:t>Thanh tra Chính phủ</w:t>
      </w:r>
    </w:p>
    <w:p>
      <w:r>
        <w:t>G20</w:t>
      </w:r>
    </w:p>
    <w:p>
      <w:r>
        <w:t>16</w:t>
      </w:r>
    </w:p>
    <w:p>
      <w:r>
        <w:t>Bộ Dân tộc và Tôn giáo</w:t>
      </w:r>
    </w:p>
    <w:p>
      <w:r>
        <w:t>G21</w:t>
      </w:r>
    </w:p>
    <w:p>
      <w:r>
        <w:t>17</w:t>
      </w:r>
    </w:p>
    <w:p>
      <w:r>
        <w:t>Văn phòng Chính phủ</w:t>
      </w:r>
    </w:p>
    <w:p>
      <w:r>
        <w:t>G22</w:t>
      </w:r>
    </w:p>
    <w:p>
      <w:r>
        <w:t>18</w:t>
      </w:r>
    </w:p>
    <w:p>
      <w:r>
        <w:t>Đài Tiếng nói Việt Nam</w:t>
      </w:r>
    </w:p>
    <w:p>
      <w:r>
        <w:t>G27</w:t>
      </w:r>
    </w:p>
    <w:p>
      <w:r>
        <w:t>19</w:t>
      </w:r>
    </w:p>
    <w:p>
      <w:r>
        <w:t>Đài Truyền hình Việt Nam</w:t>
      </w:r>
    </w:p>
    <w:p>
      <w:r>
        <w:t>G28</w:t>
      </w:r>
    </w:p>
    <w:p>
      <w:r>
        <w:t>20</w:t>
      </w:r>
    </w:p>
    <w:p>
      <w:r>
        <w:t>Thông tấn xã Việt Nam</w:t>
      </w:r>
    </w:p>
    <w:p>
      <w:r>
        <w:t>G30</w:t>
      </w:r>
    </w:p>
    <w:p>
      <w:r>
        <w:t>21</w:t>
      </w:r>
    </w:p>
    <w:p>
      <w:r>
        <w:t>Viện Hàn lâm Khoa học và Công nghệ Việt Nam</w:t>
      </w:r>
    </w:p>
    <w:p>
      <w:r>
        <w:t>G31</w:t>
      </w:r>
    </w:p>
    <w:p>
      <w:r>
        <w:t>22</w:t>
      </w:r>
    </w:p>
    <w:p>
      <w:r>
        <w:t>Viện Hàn lâm Khoa học xã hội Việt Nam</w:t>
      </w:r>
    </w:p>
    <w:p>
      <w:r>
        <w:t>G32</w:t>
      </w:r>
    </w:p>
    <w:p>
      <w:r>
        <w:t>23</w:t>
      </w:r>
    </w:p>
    <w:p>
      <w:r>
        <w:t>Ủy ban An toàn giao thông Quốc gia</w:t>
      </w:r>
    </w:p>
    <w:p>
      <w:r>
        <w:t>G35</w:t>
      </w:r>
    </w:p>
    <w:p>
      <w:r>
        <w:t>24</w:t>
      </w:r>
    </w:p>
    <w:p>
      <w:r>
        <w:t>Ủy ban sông Mê Công Việt Nam</w:t>
      </w:r>
    </w:p>
    <w:p>
      <w:r>
        <w:t>G38</w:t>
      </w:r>
    </w:p>
    <w:p>
      <w:r>
        <w:t>25</w:t>
      </w:r>
    </w:p>
    <w:p>
      <w:r>
        <w:t>Hội đồng đánh giá trữ lượng khoáng sản quốc gia</w:t>
      </w:r>
    </w:p>
    <w:p>
      <w:r>
        <w:t>G39</w:t>
      </w:r>
    </w:p>
    <w:p>
      <w:r>
        <w:t>26</w:t>
      </w:r>
    </w:p>
    <w:p>
      <w:r>
        <w:t>Ủy ban chỉ đạo quốc gia về thực hiện Chiến lược phát triển bền vững kinh tế biển Việt Nam đến năm 2030, tầm nhìn đến năm 2045</w:t>
      </w:r>
    </w:p>
    <w:p>
      <w:r>
        <w:t>G40</w:t>
      </w:r>
    </w:p>
    <w:p>
      <w:r>
        <w:t>Ghi chú:   Các mã: G04, G05, G07, G13, G14, G23, G24, G25, G26, G34, G36, G37 được đóng.</w:t>
      </w:r>
    </w:p>
    <w:p>
      <w:r>
        <w:t>2. Sửa đổi dòng số 57 trong bảng Mã cấp 1 của Ủy ban nhân dân các tỉnh, thành phố trực thuộc trung ương tại mục II.3 Phụ lục I như sau:</w:t>
      </w:r>
    </w:p>
    <w:p>
      <w:r>
        <w:t>57</w:t>
      </w:r>
    </w:p>
    <w:p>
      <w:r>
        <w:t>UBND thành phố Huế</w:t>
      </w:r>
    </w:p>
    <w:p>
      <w:r>
        <w:t>H57</w:t>
      </w:r>
    </w:p>
    <w:p>
      <w:r>
        <w:t>3. Sửa đổi dòng số 57 trong bảng Mã cấp 1 của Hội đồng nhân dân các tỉnh, thành phố trực thuộc trung ương tại mục II.6 Phụ lục I như sau:</w:t>
      </w:r>
    </w:p>
    <w:p>
      <w:r>
        <w:t>57</w:t>
      </w:r>
    </w:p>
    <w:p>
      <w:r>
        <w:t>HĐND thành phố Huế</w:t>
      </w:r>
    </w:p>
    <w:p>
      <w:r>
        <w:t>K57</w:t>
      </w:r>
    </w:p>
    <w:p>
      <w:r>
        <w:t>Điều 2. Hiệu lực thi hành</w:t>
      </w:r>
    </w:p>
    <w:p>
      <w:r>
        <w:t>1. Quyết định này có hiệu lực thi hành từ ngày ký ban hành.</w:t>
      </w:r>
    </w:p>
    <w:p>
      <w:r>
        <w:t>2. Sáp nhập các tỉnh, thành phố trực thuộc trung ương thành một tình, thành phố:</w:t>
      </w:r>
    </w:p>
    <w:p>
      <w:r>
        <w:t>a) Trường hợp tên tỉnh, thành phố mới trùng với tên của một trong các tỉnh, thành phố trước khi sáp nhập, thì tỉnh, thành phố mới sẽ sử dụng Mã cấp 1 của tỉnh, thành phố trước khi sáp nhập trùng tên, Mã cấp 1 của tỉnh, thành phố trước khi sáp nhập còn lại sẽ bị đóng.</w:t>
      </w:r>
    </w:p>
    <w:p>
      <w:r>
        <w:t>b) Trường hợp tên tỉnh, thành phố mới không trùng với tên các tỉnh, thành phố trước khi sáp nhập, thì tỉnh, thành phố mới sử dụng Mã cấp 1 của một trong các tỉnh, thành phố trước khi sáp nhập, Mã cấp 1 của tỉnh, thành phố trước khi sáp nhập còn lại sẽ bị đóng.</w:t>
      </w:r>
    </w:p>
    <w:p>
      <w:r>
        <w:t>3. Sửa đổi cụm từ “Bộ Thông tin và Truyền thông” thành “Bộ Khoa học và Công nghệ” tại khoản 1, điểm a khoản 3 Điều 7; điểm b khoản 1, khoản 2 Điều 8; Điều 9; khoản 1, khoản 2, khoản 3, khoản 4 Điều 10; khoản 3 Điều 12 Quyết định số 20/2020/QĐ-TTg.</w:t>
      </w:r>
    </w:p>
    <w:p>
      <w:r>
        <w:t>4. Bộ trưởng, Thủ trưởng cơ quan ngang bộ, Thủ trưởng cơ quan thuộc Chính phủ, Chủ tịch Ủy ban nhân dân các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