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Điều 18 của Quy định về hạn mức giao đất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 kèm theo quyết định 12/2023/QĐ-UBND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09/2024/QĐ-UBND</w:t>
      </w:r>
    </w:p>
    <w:p>
      <w:r>
        <w:t>Hưng Yên, ngày 10 tháng 04 năm 2024</w:t>
      </w:r>
    </w:p>
    <w:p>
      <w:r>
        <w:t>QUYẾT ĐỊNH</w:t>
      </w:r>
    </w:p>
    <w:p>
      <w:r>
        <w:t>SỬA ĐỔI, BỔ SUNG ĐIỀU 18 CỦA QUY ĐỊNH VỀ HẠN MỨC GIAO ĐẤT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 BAN HÀNH KÈM THEO QUYẾT ĐỊNH SỐ 12/2023/QĐ-UBND NGÀY 05 THÁNG 7 NĂM 2023 CỦA ỦY BAN NHÂN DÂN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Theo đề nghị của Giám đốc Sở Tài nguyên và Môi trường tại Tờ trình số 171/TTr-STNMT ngày 02 tháng 4 năm 2024.</w:t>
      </w:r>
    </w:p>
    <w:p>
      <w:r>
        <w:t>QUYẾT ĐỊNH:</w:t>
      </w:r>
    </w:p>
    <w:p>
      <w:r>
        <w:t>Điều 1. Sửa đổi, bổ sung Điều 18 của Quy định về hạn mức giao đất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 ban hành kèm theo Quyết định số 12/2023/QĐ-UBND ngày 05 tháng 7 năm 2023 của Ủy ban nhân dân tỉnh Hưng Yên như sau:</w:t>
      </w:r>
    </w:p>
    <w:p>
      <w:r>
        <w:t>“Điều 18. Quy định chuyển tiếp</w:t>
      </w:r>
    </w:p>
    <w:p>
      <w:r>
        <w:t>Trường hợp người sử dụng đất đã nộp hồ sơ đăng ký, cấp Giấy chứng nhận quyền sử dụng đất, quyền sở hữu nhà ở và tài sản khác gắn liền với đất; tách thửa, hợp thửa đất; chuyển quyền sử dụng đất hợp lệ tại Điểm tiếp nhận hồ sơ, Bộ phận tiếp nhận hồ sơ và trả kết quả, Trung tâm Phục vụ hành chính công và kiểm soát thủ tục hành chính tỉnh trước ngày Quy định này có hiệu lực thi hành thì được áp dụng quy định về hạn mức giao đất ở, hạn mức công nhận đất ở, diện tích tối thiểu được phép tách thửa đối với đất ở theo quy định tại Quyết định số 18/2014/QĐ-UBND ngày 21 tháng 11 năm 2014 của Ủy ban nhân dân tỉnh Hưng Yên ban hành Quy định hạn mức giao đất ở, hạn mức công nhận đất ở; diện tích tối thiểu được phép tách thửa đối với đất ở và cấp giấy chứng nhận quyền sử dụng đất, quyền sở hữu nhà ở và tài sản khác gắn liền với đất đối với trường hợp thửa đất có diện tích nhỏ hơn diện tích tối thiểu trên địa bàn tỉnh Hưng Yên; Quyết định số 12/2015/QĐ-UBND ngày 16 tháng 7 năm 2015 của Ủy ban nhân dân tỉnh Hưng Yên ban hành Quy định một số trường hợp cụ thể khi cấp, cấp đổi Giấy chứng nhận quyền sử dụng đất, quyền sở hữu nhà ở và tài sản khác gắn liền với đất cho hộ gia đình, cá nhân đang sử dụng đất trên địa bàn tỉnh Hưng Yên; Quyết định số 04/2017/QĐ-UBND ngày 26 tháng 4 năm 2017 của Ủy ban nhân dân tỉnh Hưng Yên về việc sửa đổi, bổ sung một số nội dung tại các Quyết định của Ủy ban nhân dân tỉnh Hưng Yên: sổ 14/2014/QĐ-UBND ngày 27 tháng 10 năm 2014, số 18/2014/QĐ-UBND ngày 21 tháng 11 năm 2014 và số 12/2015/QĐ-UBND ngày 16 tháng 7 năm 2015”.</w:t>
      </w:r>
    </w:p>
    <w:p>
      <w:r>
        <w:t>Điều 2. Điều khoản thi hành</w:t>
      </w:r>
    </w:p>
    <w:p>
      <w:r>
        <w:t>Quyết định này có hiệu lực thi hành kể từ ngày 20 tháng 4 năm 2024.</w:t>
      </w:r>
    </w:p>
    <w:p>
      <w:r>
        <w:t>Điều 3. Trách nhiệm tổ chức thực hiện</w:t>
      </w:r>
    </w:p>
    <w:p>
      <w:r>
        <w:t>Chánh Văn phòng Ủy ban nhân dân tỉnh; Thủ trưởng sở, ban, ngành tỉnh; Chủ tịch Ủy ban nhân dân huyện, thị xã, thành phố; các tổ chức, cá nhân có liên quan chịu trách nhiệm thi hành Quyết định này./.</w:t>
      </w:r>
    </w:p>
    <w:p>
      <w:r>
        <w:t>Nơi nhận:</w:t>
      </w:r>
    </w:p>
    <w:p>
      <w:r>
        <w:t>- Văn phòng Chính phủ;</w:t>
      </w:r>
    </w:p>
    <w:p>
      <w:r>
        <w:t>- Bộ Tài nguyên và Môi trường (Vụ Pháp chế);</w:t>
      </w:r>
    </w:p>
    <w:p>
      <w:r>
        <w:t>- Bộ Tư pháp (Cục Kiểm tra VBQPPL);</w:t>
      </w:r>
    </w:p>
    <w:p>
      <w:r>
        <w:t>- Thường trực Tỉnh ủy;</w:t>
      </w:r>
    </w:p>
    <w:p>
      <w:r>
        <w:t>- Thường trực HĐND tỉnh;</w:t>
      </w:r>
    </w:p>
    <w:p>
      <w:r>
        <w:t>- Đoàn ĐBQH tỉnh;</w:t>
      </w:r>
    </w:p>
    <w:p>
      <w:r>
        <w:t>- Chủ tịch, các Phó Chủ tịch UBND tỉnh;</w:t>
      </w:r>
    </w:p>
    <w:p>
      <w:r>
        <w:t>- Như Điều 3;</w:t>
      </w:r>
    </w:p>
    <w:p>
      <w:r>
        <w:t>- Sở Tư pháp (CSDLQG về pháp luật);</w:t>
      </w:r>
    </w:p>
    <w:p>
      <w:r>
        <w:t>- Trung tâm Thông tin - Hội nghị tỉnh;</w:t>
      </w:r>
    </w:p>
    <w:p>
      <w:r>
        <w:t>- Lưu: VT, KT2 L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