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bãi bỏ Quyết định 20/2018/QĐ-UBND về giá dịch vụ trông giữ xe được đầu tư bằng nguồn vốn ngân sách Nhà nước tại khu vực cửa khẩu Quốc tế Thanh Thủy, huyện Vị Xuyên,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09/2023/QĐ-UBND</w:t>
      </w:r>
    </w:p>
    <w:p>
      <w:r>
        <w:t>Hà Giang, ngày 30 tháng 6 năm 2023</w:t>
      </w:r>
    </w:p>
    <w:p>
      <w:r>
        <w:t>QUYẾT ĐỊNH</w:t>
      </w:r>
    </w:p>
    <w:p>
      <w:r>
        <w:t>BÃI BỎ QUYẾT ĐỊNH SỐ 20/2018/QĐ-UBND NGÀY 06 THÁNG 8 NĂM 2018 CỦA ỦY BAN NHÂN DÂN TỈNH HÀ GIANG BAN HÀNH GIÁ DỊCH VỤ TRÔNG GIỮ XE ĐƯỢC ĐẦU TƯ BẰNG NGUỒN VỐN NGÂN SÁCH NHÀ NƯỚC TẠI KHU VỰC CỬA KHẨU QUỐC TẾ THANH THỦY, HUYỆN VỊ XUYÊN,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Sở Tài chính tại Tờ trình số 170/TTr-STC ngày 08 tháng 6 năm 2023.</w:t>
      </w:r>
    </w:p>
    <w:p>
      <w:r>
        <w:t>QUYẾT ĐỊNH:</w:t>
      </w:r>
    </w:p>
    <w:p>
      <w:r>
        <w:t>Điều 1. Bãi bỏ toàn bộ Quyết định</w:t>
      </w:r>
    </w:p>
    <w:p>
      <w:r>
        <w:t>Bãi bỏ toàn bộ Quyết định số 20/2018/QĐ-UBND ngày 06 tháng 8 năm 2018 của Ủy ban nhân dân tỉnh Hà Giang ban hành giá dịch vụ trông giữ xe được đầu tư bằng nguồn vốn ngân sách Nhà nước tại khu vực cửa khẩu Quốc tế Thanh Thủy, huyện Vị Xuyên, tỉnh Hà Giang.</w:t>
      </w:r>
    </w:p>
    <w:p>
      <w:r>
        <w:t>Lý do: Nội dung Quyết định không còn phù hợp với tình hình phát triển Kinh tế - Xã hội.</w:t>
      </w:r>
    </w:p>
    <w:p>
      <w:r>
        <w:t>Điều 2. Điều khoản thi hành</w:t>
      </w:r>
    </w:p>
    <w:p>
      <w:r>
        <w:t>1. Quyết định này có hiệu lực kể từ ngày 12 tháng 7 năm 2023.</w:t>
      </w:r>
    </w:p>
    <w:p>
      <w:r>
        <w:t>2. Chánh Văn phòng Ủy ban nhân dân tỉnh; Giám đốc Sở Tài chính; Trưởng Ban quản lý khu kinh tế; Cục trưởng Cục Thuế tỉnh; Cục trưởng Cục Hải quan tỉnh; Chỉ huy trưởng Bộ đội biên phòng tỉnh; Thủ trưởng các sở, ban, ngành; Chủ tịch Ủy ban nhân dân các huyện, thành phố và các tổ chức, cá nhân có liên quan chịu trách nhiệm thi hành Quyết định này./.</w:t>
      </w:r>
    </w:p>
    <w:p>
      <w:r>
        <w:t>Nơi nhận:</w:t>
      </w:r>
    </w:p>
    <w:p>
      <w:r>
        <w:t>- Như điều 2;</w:t>
      </w:r>
    </w:p>
    <w:p>
      <w:r>
        <w:t>- Bộ Tài chính;</w:t>
      </w:r>
    </w:p>
    <w:p>
      <w:r>
        <w:t>- Cục Kiểm tra văn bản QPPL - Bộ Tư pháp;</w:t>
      </w:r>
    </w:p>
    <w:p>
      <w:r>
        <w:t>- Thường trực Tỉnh ủy;</w:t>
      </w:r>
    </w:p>
    <w:p>
      <w:r>
        <w:t>- Thường trực HĐND tỉnh;</w:t>
      </w:r>
    </w:p>
    <w:p>
      <w:r>
        <w:t>- Đoàn đại biểu quốc hội tỉnh;</w:t>
      </w:r>
    </w:p>
    <w:p>
      <w:r>
        <w:t>- Chủ tịch, các PCT UBND tỉnh;</w:t>
      </w:r>
    </w:p>
    <w:p>
      <w:r>
        <w:t>- CVP, các PVP UBND tỉnh;</w:t>
      </w:r>
    </w:p>
    <w:p>
      <w:r>
        <w:t>- Cổng thông tin điện tử tỉnh;</w:t>
      </w:r>
    </w:p>
    <w:p>
      <w:r>
        <w:t>- Trung tâm Thông tin - Công báo tỉnh;</w:t>
      </w:r>
    </w:p>
    <w:p>
      <w:r>
        <w:t>- Lưu: VT, KTTH.</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