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và bãi bỏ một số nội dung của Quy định hạn mức giao đất ở; điều kiện tách thửa đất, điều kiện hợp thửa đất và diện tích tối thiểu được tách thửa đối với từng loại đất trên địa bàn tỉnh Lạng Sơn kèm theo Quyết định 28/2021/QĐ-UBND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07/2024/QĐ-UBND</w:t>
      </w:r>
    </w:p>
    <w:p>
      <w:r>
        <w:t>Lạng Sơn, ngày 15 tháng 02 năm 2024</w:t>
      </w:r>
    </w:p>
    <w:p>
      <w:r>
        <w:t>QUYẾT ĐỊNH</w:t>
      </w:r>
    </w:p>
    <w:p>
      <w:r>
        <w:t>SỬA ĐỔI VÀ BÃI BỎ MỘT SỐ NỘI DUNG CỦA QUY ĐỊNH HẠN MỨC GIAO ĐẤT Ở;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ngày 22 tháng 11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Quy hoạch ngày 24 tháng 11 năm 2017;</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72/TTr-STNMT ngày 06 tháng 02 năm 2024.</w:t>
      </w:r>
    </w:p>
    <w:p>
      <w:r>
        <w:t>QUYẾT ĐỊNH:</w:t>
      </w:r>
    </w:p>
    <w:p>
      <w:r>
        <w:t>Điều 1.  Sửa đổi và bãi bỏ một số nội dung của Quy định hạn mức giao đất ở; điều kiện tách thửa đất, điều kiện hợp thửa đất và diện tích tối thiểu được tách thửa đối với từng loại đất trên địa bàn tỉnh Lạng Sơn ban hành kèm theo Quyết định số 28/2021/QĐ-UBND ngày 14 tháng 10 năm 2021 của Ủy ban nhân dân tỉnh, như sau:</w:t>
      </w:r>
    </w:p>
    <w:p>
      <w:r>
        <w:t>1. Sửa đổi điểm đ khoản 3 Điều 6 như sau:</w:t>
      </w:r>
    </w:p>
    <w:p>
      <w:r>
        <w:t>“đ) Trường hợp phân chia tài sản là quyền sử dụng đất theo quyết định của Tòa án thì thực hiện theo bản án, quyết định của cơ quan Tòa án, không áp dụng quy định tại khoản 1, khoản 2 Điều này.”</w:t>
      </w:r>
    </w:p>
    <w:p>
      <w:r>
        <w:t>2. Bãi bỏ điểm d khoản 3 Điều 6.</w:t>
      </w:r>
    </w:p>
    <w:p>
      <w:r>
        <w:t>Điều 2.  Quyết định này có hiệu lực thi hành kể từ ngày ký.</w:t>
      </w:r>
    </w:p>
    <w:p>
      <w:r>
        <w:t>Điều 3.  Chánh Văn phòng Ủy ban nhân dân tỉnh, Thủ trưởng các sở, ban, ngành, Chủ tịch Ủy ban nhân dân các huyện, thành phố, Chủ tịch Ủy ban nhân dân các xã, phường, thị trấn và các tổ chức, hộ gia đình, cá nhân liên quan chịu trách nhiệm thi hành Quyết định này./.</w:t>
      </w:r>
    </w:p>
    <w:p>
      <w:r>
        <w:t>Nơi nhận:</w:t>
      </w:r>
    </w:p>
    <w:p>
      <w:r>
        <w:t>-  Như Điều 3;</w:t>
      </w:r>
    </w:p>
    <w:p>
      <w:r>
        <w:t>- Chính phủ;</w:t>
      </w:r>
    </w:p>
    <w:p>
      <w:r>
        <w:t>- Các Bộ: Tài nguyên và Môi trường, Tài chính, Xây dựng, Tư pháp;</w:t>
      </w:r>
    </w:p>
    <w:p>
      <w:r>
        <w:t>- Cục Kiểm tra VBQPPL-Bộ Tư pháp;</w:t>
      </w:r>
    </w:p>
    <w:p>
      <w:r>
        <w:t>- Thường trực Tỉnh ủy;</w:t>
      </w:r>
    </w:p>
    <w:p>
      <w:r>
        <w:t>- Thường trực HĐND tỉnh;</w:t>
      </w:r>
    </w:p>
    <w:p>
      <w:r>
        <w:t>- Chủ tịch, các Phó Chủ tịch UBND tỉnh;</w:t>
      </w:r>
    </w:p>
    <w:p>
      <w:r>
        <w:t>- Đại biểu Quốc hội tỉnh;</w:t>
      </w:r>
    </w:p>
    <w:p>
      <w:r>
        <w:t>- UBMTTQ tỉnh, các tổ chức CT-XH tỉnh;</w:t>
      </w:r>
    </w:p>
    <w:p>
      <w:r>
        <w:t>- Công báo tỉnh, Cổng Thông tin điện tử tỉnh, Đài PT-TH tỉnh, Báo Lạng Sơn;</w:t>
      </w:r>
    </w:p>
    <w:p>
      <w:r>
        <w:t>- PVP UBND tỉnh, các phòng CM, Trung tâm Thông tin;</w:t>
      </w:r>
    </w:p>
    <w:p>
      <w:r>
        <w:t>- Lưu: VT, KT (HVTr).</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