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về Quy định khung giá cho thuê nhà ở xã hội được đầu tư xây dựng không bằng vốn đầu tư công, nguồn tài chính công đoàn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04/2025/QĐ-UBND</w:t>
      </w:r>
    </w:p>
    <w:p>
      <w:r>
        <w:t>Đắk Lắk, ngày 15 tháng 01 năm 2025</w:t>
      </w:r>
    </w:p>
    <w:p>
      <w:r>
        <w:t>QUYẾT ĐỊNH</w:t>
      </w:r>
    </w:p>
    <w:p>
      <w:r>
        <w:t>QUY ĐỊNH KHUNG GIÁ CHO THUÊ NHÀ Ở XÃ HỘI ĐƯỢC ĐẦU TƯ XÂY DỰNG KHÔNG BẰNG VỐN ĐẦU TƯ CÔNG, NGUỒN TÀI CHÍNH CÔNG ĐOÀN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và khoản 5 Điều 87 Luật Nhà ở số 27/2023/QH15 ngày 27 tháng 11 năm 2023;</w:t>
      </w:r>
    </w:p>
    <w:p>
      <w:r>
        <w:t>Căn cứ Nghị định số 100/2024/NĐ-CP ngày 26 tháng 7 năm 2024 của Chính phủ quy định một số điều của Luật Nhà ở về phát triển và quản lý nhà ở xã hội;</w:t>
      </w:r>
    </w:p>
    <w:p>
      <w:r>
        <w:t>Theo đề nghị của Giám đốc Sở Xây dựng tại Tờ trình số 92/TTr-SXD ngày 19 tháng 11 năm 2024.</w:t>
      </w:r>
    </w:p>
    <w:p>
      <w:r>
        <w:t>QUYẾT ĐỊNH:</w:t>
      </w:r>
    </w:p>
    <w:p>
      <w:r>
        <w:t>Điều 1. Phạm vi điều chỉnh và đối tượng áp dụng</w:t>
      </w:r>
    </w:p>
    <w:p>
      <w:r>
        <w:t>1. Phạm vi điều chỉnh</w:t>
      </w:r>
    </w:p>
    <w:p>
      <w:r>
        <w:t>Quyết định này quy định khung giá cho thuê nhà ở xã hội được đầu tư xây dựng không bằng vốn đầu tư công, nguồn tài chính công đoàn trên địa bàn tỉnh Đắk Lắk để áp dụng cho các trường hợp sau:</w:t>
      </w:r>
    </w:p>
    <w:p>
      <w:r>
        <w:t>a) Làm cơ sở để chủ đầu tư dự án đầu tư xây dựng nhà ở xã hội thỏa thuận giá thuê nhà ở và bên thuê nhà ở;</w:t>
      </w:r>
    </w:p>
    <w:p>
      <w:r>
        <w:t>b) Làm cơ sở để cá nhân tự đầu tư xây dựng nhà ở xã hội thỏa thuận giá thuê nhà ở và bên thuê nhà ở.</w:t>
      </w:r>
    </w:p>
    <w:p>
      <w:r>
        <w:t>2. Đối tượng áp dụng</w:t>
      </w:r>
    </w:p>
    <w:p>
      <w:r>
        <w:t>a) Chủ đầu tư dự án đầu tư xây dựng nhà ở xã hội được đầu tư xây dựng không bằng vốn đầu tư công, nguồn tài chính công đoàn và cá nhân tự đầu tư xây dựng nhà ở xã hội cho thuê trên địa bàn tỉnh Đắk Lắk.</w:t>
      </w:r>
    </w:p>
    <w:p>
      <w:r>
        <w:t>b) Các đối tượng thuộc trường hợp được thuê nhà ở xã hội theo quy định của Luật Nhà ở.</w:t>
      </w:r>
    </w:p>
    <w:p>
      <w:r>
        <w:t>c) Chủ sở hữu nhà ở xã hội, Ban quản trị nhà ở xã hội, đơn vị quản lý vận hành nhà ở xã hội.</w:t>
      </w:r>
    </w:p>
    <w:p>
      <w:r>
        <w:t>d) Cơ quan quản lý Nhà nước, tổ chức, cá nhân khác có liên quan đến lĩnh vực phát triển và quản lý nhà ở xã hội trên địa bàn tỉnh Đắk Lắk.</w:t>
      </w:r>
    </w:p>
    <w:p>
      <w:r>
        <w:t>Điều 2. Khung giá cho thuê nhà ở xã hội</w:t>
      </w:r>
    </w:p>
    <w:p>
      <w:r>
        <w:t>1. Khung giá cho thuê nhà ở xã hội</w:t>
      </w:r>
    </w:p>
    <w:p>
      <w:r>
        <w:t>Đơn vị tính: Đồng/m² sàn sử dụng/tháng</w:t>
      </w:r>
    </w:p>
    <w:p>
      <w:r>
        <w:t>STT</w:t>
      </w:r>
    </w:p>
    <w:p>
      <w:r>
        <w:t>Loại nhà</w:t>
      </w:r>
    </w:p>
    <w:p>
      <w:r>
        <w:t>Giá cho thuê tối thiểu</w:t>
      </w:r>
    </w:p>
    <w:p>
      <w:r>
        <w:t>Giá cho thuê   tối đa</w:t>
      </w:r>
    </w:p>
    <w:p>
      <w:r>
        <w:t>1</w:t>
      </w:r>
    </w:p>
    <w:p>
      <w:r>
        <w:t>Nhà 1 tầng, căn hộ khép kín, kết cấu tường gạch chịu lực, mái bê tông cốt thép đổ tại chỗ</w:t>
      </w:r>
    </w:p>
    <w:p>
      <w:r>
        <w:t>25.000</w:t>
      </w:r>
    </w:p>
    <w:p>
      <w:r>
        <w:t>107.000</w:t>
      </w:r>
    </w:p>
    <w:p>
      <w:r>
        <w:t>2</w:t>
      </w:r>
    </w:p>
    <w:p>
      <w:r>
        <w:t>Nhà từ 2 đến 3 tầng, Khung chịu lực bê tông cốt thép, tường xây gạch, sàn, mái bê tông cốt thép đổ tại chỗ không có tầng hầm</w:t>
      </w:r>
    </w:p>
    <w:p>
      <w:r>
        <w:t>38.300</w:t>
      </w:r>
    </w:p>
    <w:p>
      <w:r>
        <w:t>164.100</w:t>
      </w:r>
    </w:p>
    <w:p>
      <w:r>
        <w:t>3</w:t>
      </w:r>
    </w:p>
    <w:p>
      <w:r>
        <w:t>Nhà từ 4 đến 5 tầng, Khung chịu lực bê tông cốt thép, tường xây gạch, sàn, mái bê tông cốt thép đổ tại chỗ không có tầng hầm</w:t>
      </w:r>
    </w:p>
    <w:p>
      <w:r>
        <w:t>38.900</w:t>
      </w:r>
    </w:p>
    <w:p>
      <w:r>
        <w:t>169.300</w:t>
      </w:r>
    </w:p>
    <w:p>
      <w:r>
        <w:t>4</w:t>
      </w:r>
    </w:p>
    <w:p>
      <w:r>
        <w:t>Chung cư số tầng ≤ 5 tầng</w:t>
      </w:r>
    </w:p>
    <w:p>
      <w:r>
        <w:t>4.1</w:t>
      </w:r>
    </w:p>
    <w:p>
      <w:r>
        <w:t>Không có tầng hầm</w:t>
      </w:r>
    </w:p>
    <w:p>
      <w:r>
        <w:t>36.500</w:t>
      </w:r>
    </w:p>
    <w:p>
      <w:r>
        <w:t>159.600</w:t>
      </w:r>
    </w:p>
    <w:p>
      <w:r>
        <w:t>4.2</w:t>
      </w:r>
    </w:p>
    <w:p>
      <w:r>
        <w:t>Có 1 tầng hầm</w:t>
      </w:r>
    </w:p>
    <w:p>
      <w:r>
        <w:t>42.700</w:t>
      </w:r>
    </w:p>
    <w:p>
      <w:r>
        <w:t>186.600</w:t>
      </w:r>
    </w:p>
    <w:p>
      <w:r>
        <w:t>5</w:t>
      </w:r>
    </w:p>
    <w:p>
      <w:r>
        <w:t>5 &lt; Chung cư số tầng ≤ 7</w:t>
      </w:r>
    </w:p>
    <w:p>
      <w:r>
        <w:t>5.1</w:t>
      </w:r>
    </w:p>
    <w:p>
      <w:r>
        <w:t>Không có tầng hầm</w:t>
      </w:r>
    </w:p>
    <w:p>
      <w:r>
        <w:t>47.000</w:t>
      </w:r>
    </w:p>
    <w:p>
      <w:r>
        <w:t>205.600</w:t>
      </w:r>
    </w:p>
    <w:p>
      <w:r>
        <w:t>5.2</w:t>
      </w:r>
    </w:p>
    <w:p>
      <w:r>
        <w:t>Có 1 tầng hầm</w:t>
      </w:r>
    </w:p>
    <w:p>
      <w:r>
        <w:t>50.300</w:t>
      </w:r>
    </w:p>
    <w:p>
      <w:r>
        <w:t>219.900</w:t>
      </w:r>
    </w:p>
    <w:p>
      <w:r>
        <w:t>6</w:t>
      </w:r>
    </w:p>
    <w:p>
      <w:r>
        <w:t>7 &lt; Chung cư số tầng ≤10</w:t>
      </w:r>
    </w:p>
    <w:p>
      <w:r>
        <w:t>6.1</w:t>
      </w:r>
    </w:p>
    <w:p>
      <w:r>
        <w:t>Không có tầng hầm</w:t>
      </w:r>
    </w:p>
    <w:p>
      <w:r>
        <w:t>48.400</w:t>
      </w:r>
    </w:p>
    <w:p>
      <w:r>
        <w:t>216.000</w:t>
      </w:r>
    </w:p>
    <w:p>
      <w:r>
        <w:t>6.2</w:t>
      </w:r>
    </w:p>
    <w:p>
      <w:r>
        <w:t>Có 1 tầng hầm</w:t>
      </w:r>
    </w:p>
    <w:p>
      <w:r>
        <w:t>50.700</w:t>
      </w:r>
    </w:p>
    <w:p>
      <w:r>
        <w:t>226.000</w:t>
      </w:r>
    </w:p>
    <w:p>
      <w:r>
        <w:t>7</w:t>
      </w:r>
    </w:p>
    <w:p>
      <w:r>
        <w:t>10 &lt; Chung cư số tầng ≤15</w:t>
      </w:r>
    </w:p>
    <w:p>
      <w:r>
        <w:t>7.1</w:t>
      </w:r>
    </w:p>
    <w:p>
      <w:r>
        <w:t>Không có tầng hầm</w:t>
      </w:r>
    </w:p>
    <w:p>
      <w:r>
        <w:t>50.800</w:t>
      </w:r>
    </w:p>
    <w:p>
      <w:r>
        <w:t>226.300</w:t>
      </w:r>
    </w:p>
    <w:p>
      <w:r>
        <w:t>7.2</w:t>
      </w:r>
    </w:p>
    <w:p>
      <w:r>
        <w:t>Có 1 tầng hầm</w:t>
      </w:r>
    </w:p>
    <w:p>
      <w:r>
        <w:t>52.200</w:t>
      </w:r>
    </w:p>
    <w:p>
      <w:r>
        <w:t>232.700</w:t>
      </w:r>
    </w:p>
    <w:p>
      <w:r>
        <w:t>8</w:t>
      </w:r>
    </w:p>
    <w:p>
      <w:r>
        <w:t>15 &lt; Chung cư số tầng ≤20</w:t>
      </w:r>
    </w:p>
    <w:p>
      <w:r>
        <w:t>8.1</w:t>
      </w:r>
    </w:p>
    <w:p>
      <w:r>
        <w:t>Không có tầng hầm</w:t>
      </w:r>
    </w:p>
    <w:p>
      <w:r>
        <w:t>56.500</w:t>
      </w:r>
    </w:p>
    <w:p>
      <w:r>
        <w:t>252.100</w:t>
      </w:r>
    </w:p>
    <w:p>
      <w:r>
        <w:t>8.2</w:t>
      </w:r>
    </w:p>
    <w:p>
      <w:r>
        <w:t>Có 1 tầng hầm</w:t>
      </w:r>
    </w:p>
    <w:p>
      <w:r>
        <w:t>57.400</w:t>
      </w:r>
    </w:p>
    <w:p>
      <w:r>
        <w:t>255.700</w:t>
      </w:r>
    </w:p>
    <w:p>
      <w:r>
        <w:t>2. Khung giá cho thuê nhà ở xã hội tại khoản 1 Điều này được tính cho 01 (một) m 2  sàn sử dụng nhà ở (diện tích sử dụng căn hộ) trong 01 tháng, bao gồm: Chi phí đầu tư xây dựng công trình, lợi nhuận định mức, chi phí bảo trì, thuế giá trị gia tăng, chi phí hợp lý khác; không bao gồm tiền sử dụng đất, tiền thuê đất, chi phí quản lý vận hành, kinh phí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w:t>
      </w:r>
    </w:p>
    <w:p>
      <w:r>
        <w:t>Điều 3. Tổ chức thực hiện</w:t>
      </w:r>
    </w:p>
    <w:p>
      <w:r>
        <w:t>1. Sở Xây dựng:</w:t>
      </w:r>
    </w:p>
    <w:p>
      <w:r>
        <w:t>a) Chủ trì, phối hợp với Sở Tài chính, Ủy ban nhân dân các huyện, thị xã, thành phố và các cơ quan, đơn vị có liên quan phổ biến, hướng dẫn, kiểm tra và theo dõi việc tổ chức thực hiện khung giá cho thuê nhà ở xã hội đối với dự án nhà ở xã hội được đầu tư xây dựng bằng nguồn vốn đầu tư công, nguồn tài chính công đoàn được ban hành tại Quyết định này và các quy định hiện hành có liên quan.</w:t>
      </w:r>
    </w:p>
    <w:p>
      <w:r>
        <w:t>b) Tiếp nhận, xử lý hoặc báo cáo đề xuất cơ quan có thẩm quyền xem xét, giải quyết các khó khăn, vướng mắc trong quá trình thực hiện Quyết định này.</w:t>
      </w:r>
    </w:p>
    <w:p>
      <w:r>
        <w:t>c) Khi có sự thay đổi về cơ chế, chính sách của nhà nước hoặc biến động của giá cả thị trường tăng hoặc giảm làm cho khung giá cho thuê quy định tại khoản 1 Điều 2 của Quyết định này không còn phù hợp, thì chủ trì, phối hợp với Sở Tài chính và các đơn vị có liên quan tham mưu, đề xuất UBND tỉnh xem xét, điều chỉnh.</w:t>
      </w:r>
    </w:p>
    <w:p>
      <w:r>
        <w:t>2. Sở Tài chính: Căn cứ chức năng, nhiệm vụ quy định, phối hợp với Sở Xây dựng trong quá trình lập và trình Ủy ban nhân dân tỉnh điều chỉnh khung giá cho thuê nhà ở xã hội.</w:t>
      </w:r>
    </w:p>
    <w:p>
      <w:r>
        <w:t>3. Ủy ban nhân dân các huyện, thị xã, thành phố:</w:t>
      </w:r>
    </w:p>
    <w:p>
      <w:r>
        <w:t>a) Kiểm tra, theo dõi việc cho thuê nhà ở xã hội, việc xây dựng nhà ở xã hội phù hợp quy hoạch của địa phương, đảm bảo theo quy định của Luật Đất đai, Luật Nhà ở, Luật Xây dựng, Luật Kinh doanh bất động sản và các văn bản quy định chi tiết hướng dẫn thi hành; đồng thời, chủ trì, phối hợp với Sở Xây dựng kiểm tra hoạt động của chủ đầu tư, chủ sở hữu, đơn vị quản lý nhà ở xã hội trong quản lý, vận hành, thuê và cho thuê nhà ở xã hội trên địa bàn quản lý.</w:t>
      </w:r>
    </w:p>
    <w:p>
      <w:r>
        <w:t>b) Thực hiện phổ biến, tuyên truyền quy định pháp luật về đầu tư xây dựng, quản lý, sử dụng nhà ở xã hội trên địa bàn quản lý;</w:t>
      </w:r>
    </w:p>
    <w:p>
      <w:r>
        <w:t>c) Đôn đốc, kiểm tra Ủy ban nhân dân phường, xã, thị trấn, chủ đầu tư, đơn vị quản lý vận hành nhà ở xã hội, chủ sở hữu nhà ở xã hội báo cáo tình hình quản lý, vận hành, thuê và cho thuê nhà ở xã hội trên địa bàn quản lý để tổng hợp, báo cáo theo quy định.</w:t>
      </w:r>
    </w:p>
    <w:p>
      <w:r>
        <w:t>4. Trong quá trình tổ chức thực hiện, nếu có phát sinh khó khăn, vướng mắc, các cơ quan, đơn vị, tổ chức có liên quan phản ảnh về Sở Xây dựng để tổng hợp, báo cáo Ủy ban nhân dân tỉnh xem xét, sửa đổi, bổ sung cho phù hợp.</w:t>
      </w:r>
    </w:p>
    <w:p>
      <w:r>
        <w:t>5. Chủ đầu tư dự án đầu tư xây dựng nhà ở xã hội được đầu tư xây dựng không bằng vốn đầu tư công, nguồn tài chính công đoàn và cá nhân tự đầu tư xây dựng nhà ở xã hội cho thuê trên địa bàn tỉnh Đắk Lắk: Căn cứ quy định tại khoản 3, khoản 5 Điều 87 Luật Nhà ở, khoản 1, khoản 3 Điều 34 Nghị định số 100/2024/NĐ-CP ngày 26 tháng 7 năm 2024 của Chính phủ tự xác định giá cho thuê nhà ở xã hội và thỏa thuận với bên thuê đảm bảo phù hợp với khung giá quy định tại Điều 2 Quyết định này.</w:t>
      </w:r>
    </w:p>
    <w:p>
      <w:r>
        <w:t>Điều 4. Quy định chuyển tiếp</w:t>
      </w:r>
    </w:p>
    <w:p>
      <w:r>
        <w:t>Đối với nhà ở xã hội được đầu tư xây dựng không bằng vốn đầu tư công, nguồn tài chính công đoàn đã ký hợp đồng cho thuê nhà trước ngày Quyết định này có hiệu lực thì được tiếp tục thực hiện đến hết hợp đồng đã ký. Trường hợp điều chỉnh giá thuê trong hợp đồng thì thực hiện theo Quyết định này.</w:t>
      </w:r>
    </w:p>
    <w:p>
      <w:r>
        <w:t>Điều 5. Điều khoản thi hành</w:t>
      </w:r>
    </w:p>
    <w:p>
      <w:r>
        <w:t>1. Quyết định này có hiệu lực thi hành kể từ ngày 05 tháng 02 năm 2025 và thay thế Quyết định số 35/2022/QĐ-UBND ngày 15 tháng 9 năm 2022 của Ủy ban nhân dân tỉnh Đắk Lắk ban hành quy định khung giá bán, giá cho thuê, giá cho thuê mua nhà ở xã hội do hộ gia đình, cá nhân đầu tư xây dựng trên địa bàn tỉnh Đắk Lắk.</w:t>
      </w:r>
    </w:p>
    <w:p>
      <w:r>
        <w:t>2. Chánh Văn phòng Ủy ban nhân dân tỉnh; Giám đốc các Sở: Xây dựng, Tài chính, Tài nguyên và Môi trường, Kế hoạch và Đầu tư; Thủ trưởng các Sở, ban, ngành có liên quan; Cục trưởng Cục Thuế tỉnh; Chủ tịch Ủy ban nhân dân các huyện, thị xã, thành phố; Chủ tịch Ủy ban nhân dân các xã, phường, thị trấn; các cơ quan, tổ chức, cá nhân có liên quan chịu trách nhiệm thi hành Quyết định này./.</w:t>
      </w:r>
    </w:p>
    <w:p>
      <w:r>
        <w:t>Nơi nhận:</w:t>
      </w:r>
    </w:p>
    <w:p>
      <w:r>
        <w:t>- Như Điều 5;</w:t>
      </w:r>
    </w:p>
    <w:p>
      <w:r>
        <w:t>- Văn phòng Chính phủ;</w:t>
      </w:r>
    </w:p>
    <w:p>
      <w:r>
        <w:t>- Bộ Xây dựng;</w:t>
      </w:r>
    </w:p>
    <w:p>
      <w:r>
        <w:t>- TT.Tỉnh ủy, TT.HĐND tỉnh;</w:t>
      </w:r>
    </w:p>
    <w:p>
      <w:r>
        <w:t>- Đoàn Đại biểu Quốc hội tỉnh;</w:t>
      </w:r>
    </w:p>
    <w:p>
      <w:r>
        <w:t>- CT, các PCT UBND tỉnh;</w:t>
      </w:r>
    </w:p>
    <w:p>
      <w:r>
        <w:t>- Ủy ban MTTQVN tỉnh;</w:t>
      </w:r>
    </w:p>
    <w:p>
      <w:r>
        <w:t>- Vụ Pháp chế - Bộ Xây dựng;</w:t>
      </w:r>
    </w:p>
    <w:p>
      <w:r>
        <w:t>- Cục KTVB QPPL-Bộ Tư pháp;</w:t>
      </w:r>
    </w:p>
    <w:p>
      <w:r>
        <w:t>- Cổng TTĐT Chính phủ;</w:t>
      </w:r>
    </w:p>
    <w:p>
      <w:r>
        <w:t>- Sở Tư pháp;</w:t>
      </w:r>
    </w:p>
    <w:p>
      <w:r>
        <w:t>- UBND các xã, phường, thị trấn do UBND các huyện, TX, TP sao gửi;</w:t>
      </w:r>
    </w:p>
    <w:p>
      <w:r>
        <w:t>- TTCN và Cổng TTĐT tỉnh;</w:t>
      </w:r>
    </w:p>
    <w:p>
      <w:r>
        <w:t>- Báo Đắk Lắk, Đài PT&amp;TH tỉnh;</w:t>
      </w:r>
    </w:p>
    <w:p>
      <w:r>
        <w:t>- Các PCVP UBND tỉnh;</w:t>
      </w:r>
    </w:p>
    <w:p>
      <w:r>
        <w:t>- Các phòng thuộc VPUBND tỉnh;</w:t>
      </w:r>
    </w:p>
    <w:p>
      <w:r>
        <w:t>- Lưu VT, CN (V-   )</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