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Định mức kinh tế - kỹ thuật về đào tạo các nghề trình độ sơ cấp áp dụng trong lĩnh vực giáo dục nghề nghiệp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03 /202 4 /QĐ-UBND</w:t>
      </w:r>
    </w:p>
    <w:p>
      <w:r>
        <w:t>Vĩnh Phúc , ngày  12  tháng  01  năm 202 4</w:t>
      </w:r>
    </w:p>
    <w:p>
      <w:r>
        <w:t>QUYẾT ĐỊNH</w:t>
      </w:r>
    </w:p>
    <w:p>
      <w:r>
        <w:t>BAN HÀNH ĐỊNH MỨC KINH TẾ - KỸ THUẬT VỀ ĐÀO TẠO CÁC NGHỀ TRÌNH ĐỘ SƠ CẤP ÁP DỤNG TRONG LĨNH VỰC GIÁO DỤC NGHỀ NGHIỆP TRÊN ĐỊA BÀN TỈNH VĨNH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năm 2015; Luật sửa đổi, bổ sung một số điều của Luật Ban hành văn bản quy phạm pháp luật ngày 18 tháng 6 năm 2020;</w:t>
      </w:r>
    </w:p>
    <w:p>
      <w:r>
        <w:t>Căn cứ Luật Giáo dục nghề nghiệp ngày 2711/2014;</w:t>
      </w:r>
    </w:p>
    <w:p>
      <w:r>
        <w:t>Căn cứ Quyết định số 46/2015/QĐ-TTg ngày 28/9/2015 của Thủ tướng Chính phủ Quy định  chính  sách  hỗ  trợ đào tạo trình độ sơ cấp, đào tạo dưới 03 tháng;</w:t>
      </w:r>
    </w:p>
    <w:p>
      <w:r>
        <w:t>Căn cứ Thông tư số 07/2020/TT-BLĐTBXH ngày 12/10/2020 của Bộ Lao động - Thương binh và Xã hội quy định việc xây dựng,  thẩm  định và ban hành định mức - kinh tế kỹ thuật về đào tạo áp dụng trong lĩnh vực giáo dục nghề nghiệp;</w:t>
      </w:r>
    </w:p>
    <w:p>
      <w:r>
        <w:t>Theo đề nghị của Giám đốc Sở Lao động - Thương  binh  và Xã hội tại Tờ trình số 140/TTr-SLĐTBXH ngày  24 / 11 /202 3 .</w:t>
      </w:r>
    </w:p>
    <w:p>
      <w:r>
        <w:t>QUYẾT ĐỊNH:</w:t>
      </w:r>
    </w:p>
    <w:p>
      <w:r>
        <w:t>Điều 1.  Ban hành định mức kinh tế - kỹ thuật đối với  14  nghề/nhóm nghề trình độ sơ cấp áp dụng trong đào tạo nghề nghiệp trên địa bàn tỉnh Vĩnh Phúc, gồm các nghề sau:</w:t>
      </w:r>
    </w:p>
    <w:p>
      <w:r>
        <w:t>1. Hướng dẫn du lịch (quy định tại Phụ lục số 01).</w:t>
      </w:r>
    </w:p>
    <w:p>
      <w:r>
        <w:t>2. Nghiệp vụ lễ tân (quy định tại Phụ lục số 02).</w:t>
      </w:r>
    </w:p>
    <w:p>
      <w:r>
        <w:t>3. Trồng rau an toàn (quy định tại Phụ lục số 03).</w:t>
      </w:r>
    </w:p>
    <w:p>
      <w:r>
        <w:t>4. Nuôi và phòng trị bệnh cho gia súc, gia cầm (quy định tại Phụ lục số 04).</w:t>
      </w:r>
    </w:p>
    <w:p>
      <w:r>
        <w:t>5. Chăn nuôi thú (quy định tại Phụ lục số 05).</w:t>
      </w:r>
    </w:p>
    <w:p>
      <w:r>
        <w:t>6. Trồng và nhân giống nấm (quy định tại Phụ lục số 06).</w:t>
      </w:r>
    </w:p>
    <w:p>
      <w:r>
        <w:t>7. Lái xe ô tô hạng C (quy định tại Phụ lục số 07).</w:t>
      </w:r>
    </w:p>
    <w:p>
      <w:r>
        <w:t>8. Lái xe ô tô hạng B2 (quy định tại Phụ lục số 08).</w:t>
      </w:r>
    </w:p>
    <w:p>
      <w:r>
        <w:t>9. Công nghệ ô tô (quy định tại Phụ lục số 09).</w:t>
      </w:r>
    </w:p>
    <w:p>
      <w:r>
        <w:t>10. Điện công nghiệp (quy định tại Phụ lục số 10).</w:t>
      </w:r>
    </w:p>
    <w:p>
      <w:r>
        <w:t>11. Điện dân dụng (quy định tại Phụ lục số 11).</w:t>
      </w:r>
    </w:p>
    <w:p>
      <w:r>
        <w:t>12. Hàn  điện   (quy định tại Phụ lục số 12).</w:t>
      </w:r>
    </w:p>
    <w:p>
      <w:r>
        <w:t>13. Lắp đặt điện nội thất  ( quy định tại Phụ lục số 13).</w:t>
      </w:r>
    </w:p>
    <w:p>
      <w:r>
        <w:t>14. Sửa chữa phần cứng máy tính (quy định tại Phụ lục số 14).</w:t>
      </w:r>
    </w:p>
    <w:p>
      <w:r>
        <w:t>Điều   2. Đối tượng áp dụng</w:t>
      </w:r>
    </w:p>
    <w:p>
      <w:r>
        <w:t>1. Các cơ sở giáo dục nghề nghiệp.</w:t>
      </w:r>
    </w:p>
    <w:p>
      <w:r>
        <w:t>2. Các cơ quan, tổ chức, cá nhân có liên quan trong việc thực hiện chính sách hỗ trợ đào tạo nghề trình độ sơ cấp theo quy định của pháp luật.</w:t>
      </w:r>
    </w:p>
    <w:p>
      <w:r>
        <w:t>Điều 3.  Giao Sở Lao động - Thương binh và Xã hội</w:t>
      </w:r>
    </w:p>
    <w:p>
      <w:r>
        <w:t>1. Chủ trì, phối hợp với các sở, ngành, đơn vị liên quan hướng dẫn, kiểm tra việc thực hiện Định mức kinh tế - kỹ thuật về đào tạo các nghề trình độ sơ cấp áp dụng trong lĩnh vực giáo dục nghề nghiệp trên địa bàn tỉnh Vĩnh Phúc theo đúng quy định của pháp luật.</w:t>
      </w:r>
    </w:p>
    <w:p>
      <w:r>
        <w:t>2. Chủ trì, phối hợp với các đơn vị liên quan báo cáo, đề xuất Ủy ban nhân dân tỉnh xem xét quyết định sửa đổi, bổ sung, điều chỉnh Định mức kinh tế - kỹ thuật khi các yếu tố hình thành định mức thay đổi (nếu có).</w:t>
      </w:r>
    </w:p>
    <w:p>
      <w:r>
        <w:t>Điều 4.  Quyết định này có hiệu lực kể từ ngày 25  tháng  01  năm  2024</w:t>
      </w:r>
    </w:p>
    <w:p>
      <w:r>
        <w:t>Chánh Văn phòng UBND tỉnh; Giám đốc các Sở: Lao động - Thương binh và Xã hội, Tài chính; Thủ trưởng các cơ quan, đơn vị liên quan và Chủ tịch Ủy ban nhân dân các huyện, thành phố chịu trách nhiệm thi hành Quyết định này./.</w:t>
      </w:r>
    </w:p>
    <w:p>
      <w:r>
        <w:t>TM. ỦY BAN NHÂN DÂN</w:t>
      </w:r>
    </w:p>
    <w:p>
      <w:r>
        <w:t>KT. CHỦ TỊCH</w:t>
      </w:r>
    </w:p>
    <w:p>
      <w:r>
        <w:t>PHÓ CHỦ TỊCH</w:t>
      </w:r>
    </w:p>
    <w:p>
      <w:r>
        <w:t>Nguyễn Văn Khước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