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03/2024/QĐ-KTNN bãi bỏ các Quyết định về Quy chế soạn thảo, thẩm định và ban hành văn bản quy phạm pháp luật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03/2024/QĐ-KTNN</w:t>
      </w:r>
    </w:p>
    <w:p>
      <w:r>
        <w:t>Hà Nội, ngày 19 tháng 3 năm 2024</w:t>
      </w:r>
    </w:p>
    <w:p>
      <w:r>
        <w:t>QUYẾT ĐỊNH</w:t>
      </w:r>
    </w:p>
    <w:p>
      <w:r>
        <w:t>BÃI BỎ CÁC QUYẾT ĐỊNH CỦA TỔNG KIỂM TOÁN NHÀ NƯỚC BAN HÀNH QUY CHẾ SOẠN THẢO, THẨM ĐỊNH VÀ BAN HÀNH VĂN BẢN QUY PHẠM PHÁP LUẬT CỦA KIỂM TOÁN NHÀ NƯỚC</w:t>
      </w:r>
    </w:p>
    <w:p>
      <w:r>
        <w:t>Căn cứ Luật Kiểm toán nhà nước ngày 24 tháng 6 năm 2015 và Luật sửa đổi, bổ sung một số điều của Luật Kiểm toán nhà nước ngày 26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Theo đề nghị của Vụ trưởng Vụ Pháp chế;</w:t>
      </w:r>
    </w:p>
    <w:p>
      <w:r>
        <w:t>Tổng Kiểm toán nhà nước ban hành Quyết định bãi bỏ các Quyết định của Tổng Kiểm toán nhà nước ban hành Quy chế soạn thảo, thẩm định và ban hành văn bản quy phạm pháp luật của Kiểm toán nhà nước.</w:t>
      </w:r>
    </w:p>
    <w:p>
      <w:r>
        <w:t>Điều 1.  Bãi bỏ toàn bộ hai Quyết định sau đây:</w:t>
      </w:r>
    </w:p>
    <w:p>
      <w:r>
        <w:t>1. Quyết định số 02/2008/QĐ-KTNN ngày 15 tháng 02 năm 2008 của Tổng Kiểm toán nhà nước ban hành Quy chế soạn thảo, thẩm định và ban hành văn bản quy phạm pháp luật của Kiểm toán nhà nước.</w:t>
      </w:r>
    </w:p>
    <w:p>
      <w:r>
        <w:t>2. Quyết định số 02/2009/QĐ-KTNN ngày 07 tháng 4 năm 2009 của Tổng Kiểm toán nhà nước sửa đổi, bổ sung một số điều của Quy chế soạn thảo, thẩm định và ban hành văn bản quy phạm pháp luật của Kiểm toán nhà nước.</w:t>
      </w:r>
    </w:p>
    <w:p>
      <w:r>
        <w:t>Điều 2.  Quyết định này có hiệu lực thi hành kể từ ngày ký. Thủ trưởng các đơn vị trực thuộc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TW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TW;</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