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Quyết định 27/2020/QĐ-UBND cho phép sử dụng thẻ đi lại của doanh nhân APEC thuộc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02/2024/QĐ-UBND</w:t>
      </w:r>
    </w:p>
    <w:p>
      <w:r>
        <w:t>Hải Phòng, ngày 29 tháng 01 năm 2024</w:t>
      </w:r>
    </w:p>
    <w:p>
      <w:r>
        <w:t>QUYẾT ĐỊNH</w:t>
      </w:r>
    </w:p>
    <w:p>
      <w:r>
        <w:t>BÃI BỎ QUYẾT ĐỊNH SỐ 27/2020/QĐ-UBND NGÀY 19 THÁNG 10 NĂM 2020 CỦA ỦY BAN NHÂN DÂN THÀNH PHỐ BAN HÀNH QUY ĐỊNH CHO PHÉP SỬ DỤNG THẺ ĐI LẠI CỦA DOANH NHÂN APEC THUỘC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09/2023/QĐ-TTg ngày 12 tháng 4 năm 2023 của Thủ tướng Chính phủ Quy định về trình tự, thủ tục, thẩm quyền, cấp và quản lý thẻ đi lại doanh nhân APEC;</w:t>
      </w:r>
    </w:p>
    <w:p>
      <w:r>
        <w:t>Theo đề nghị của Giám đốc Sở Công Thương tại Tờ trình số 4170/TTr-SCT ngày 22 tháng 12 năm 2023.</w:t>
      </w:r>
    </w:p>
    <w:p>
      <w:r>
        <w:t>QUYẾT ĐỊNH:</w:t>
      </w:r>
    </w:p>
    <w:p>
      <w:r>
        <w:t>Điều 1. Bãi bỏ toàn bộ Quyết định:</w:t>
      </w:r>
    </w:p>
    <w:p>
      <w:r>
        <w:t>Bãi bỏ toàn bộ Quyết định số 27/2020/QĐ-UBND ngày 19 tháng 10 năm 2020 của Ủy ban nhân dân thành phố ban hành Quy định cho phép sử dụng thẻ đi lại của doanh nhân APEC thuộc thành phố Hải Phòng.</w:t>
      </w:r>
    </w:p>
    <w:p>
      <w:r>
        <w:t>Điều 2. Điều khoản thi hành</w:t>
      </w:r>
    </w:p>
    <w:p>
      <w:r>
        <w:t>1.  Quyết định này có hiệu lực thi hành kể từ ngày 15 tháng 02 năm 2024.</w:t>
      </w:r>
    </w:p>
    <w:p>
      <w:r>
        <w:t>2.  Giao Sở Công Thương tiếp tục làm cơ quan đầu mối, có trách nhiệm hướng dẫn, tiếp nhận và thẩm định hồ sơ, trình Chủ tịch Ủy ban nhân dân thành phố xem xét, cấp văn bản cho phép sử dụng thẻ ABTC đối với các doanh nhân thuộc thành phố Hải Phòng.</w:t>
      </w:r>
    </w:p>
    <w:p>
      <w:r>
        <w:t>3.  Chánh Văn phòng Ủy ban nhân dân thành phố; Giám đốc các Sở: Công Thương, Nội vụ, Giao thông vận tải; Giám đốc Công an thành phố; Giám đốc Bảo hiểm xã hội thành phố; Cục trưởng Cục Thuế thành phố; Cục trưởng Cục Hải quan Hải Phòng; Thủ trưởng các cơ quan, đơn vị, các tổ chức, doanh nghiệp và cá nhân liên quan căn cứ Quyết định thi hành./.</w:t>
      </w:r>
    </w:p>
    <w:p>
      <w:r>
        <w:t>Nơi nhận:</w:t>
      </w:r>
    </w:p>
    <w:p>
      <w:r>
        <w:t>- Như Điều 3;</w:t>
      </w:r>
    </w:p>
    <w:p>
      <w:r>
        <w:t>- Văn phòng Chính phủ;</w:t>
      </w:r>
    </w:p>
    <w:p>
      <w:r>
        <w:t>- Cục KTVB QLPL - Bộ TP;</w:t>
      </w:r>
    </w:p>
    <w:p>
      <w:r>
        <w:t>- TTTU, TT HĐND TP;</w:t>
      </w:r>
    </w:p>
    <w:p>
      <w:r>
        <w:t>- CT, các PCT UBND TP;</w:t>
      </w:r>
    </w:p>
    <w:p>
      <w:r>
        <w:t>- CVP, các PVP UBND TP;</w:t>
      </w:r>
    </w:p>
    <w:p>
      <w:r>
        <w:t>- Cổng Thông tin điện tử TP;</w:t>
      </w:r>
    </w:p>
    <w:p>
      <w:r>
        <w:t>- Báo HP, Đài PT&amp;TH HP;</w:t>
      </w:r>
    </w:p>
    <w:p>
      <w:r>
        <w:t>- CV VPUBND TP;</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