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Quyết định 27/2023/QĐ-UBND về 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các Chương trình mục tiêu quốc gia trên địa bàn tỉnh Thừa Thiên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02/2024/QĐ-UBND</w:t>
      </w:r>
    </w:p>
    <w:p>
      <w:r>
        <w:t>Thừa Thiên Huế, ngày 15 tháng 01 năm 2024</w:t>
      </w:r>
    </w:p>
    <w:p>
      <w:r>
        <w:t>QUYẾT ĐỊNH</w:t>
      </w:r>
    </w:p>
    <w:p>
      <w:r>
        <w:t>BÃI BỎ QUYẾT ĐỊNH 27/2023/QĐ-UBND NGÀY 28 THÁNG 6 NĂM 2023 CỦA ỦY BAN NHÂN DÂN TỈNH 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CÁC CHƯƠNG TRÌNH MỤC TIÊU QUỐC GIA TRÊN ĐỊA BÀN TỈNH THỪA THIÊN HUẾ GIAI ĐOẠN 2021-2025</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kinh phí sự nghiệp từ nguồn ngân sách nhà nước thực hiện Chương trình mục tiêu quốc gia giai đoạn 2021-2025;</w:t>
      </w:r>
    </w:p>
    <w:p>
      <w:r>
        <w:t>Căn cứ Nghị quyết số 26/2023/NQ-HĐND ngày 07 tháng 12 năm 2023 của Hội đồng nhân dân tỉnh Quy định mức hỗ trợ vốn ngân sách nhà nước thực hiện phát triển sản xuất thuộc các Chương trình mục tiêu quốc gia trên địa bàn tỉnh Thừa Thiên Huế giai đoạn 2021-2025;</w:t>
      </w:r>
    </w:p>
    <w:p>
      <w:r>
        <w:t>Theo đề nghị của Giám đốc Sở Nông nghiệp và Phát triển nông thôn.</w:t>
      </w:r>
    </w:p>
    <w:p>
      <w:r>
        <w:t>QUYẾT ĐỊNH:</w:t>
      </w:r>
    </w:p>
    <w:p>
      <w:r>
        <w:t>Điều 1.  Bãi bỏ toàn bộ Quyết định số 27/2023/QĐ-UBND ngày 28/6/2023 của Ủy ban nhân dân tỉnh 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các Chương trình mục tiêu quốc gia trên địa bàn tỉnh Thừa Thiên Huế, giai đoạn 2021-2025.</w:t>
      </w:r>
    </w:p>
    <w:p>
      <w:r>
        <w:t>Điều 2. Điều khoản thi hành</w:t>
      </w:r>
    </w:p>
    <w:p>
      <w:r>
        <w:t>1. Quyết định này có hiệu lực kể từ ngày 24 tháng 01 năm 2024.</w:t>
      </w:r>
    </w:p>
    <w:p>
      <w:r>
        <w:t>2. Chánh Văn phòng Ủy ban nhân dân tỉnh; Giám đốc các Sở, ban, ngành, đoàn thể cấp tỉnh; Chủ tịch Ủy ban nhân dân các huyện, thị xã, thành phố Huế và Thủ trưởng các cơ quan, đơn vị và tổ chức, cá nhân có liên quan chịu trách nhiệm thi hành Quyết định này./.</w:t>
      </w:r>
    </w:p>
    <w:p>
      <w:r>
        <w:t>Nơi nhận:</w:t>
      </w:r>
    </w:p>
    <w:p>
      <w:r>
        <w:t>- Như Điều 2;</w:t>
      </w:r>
    </w:p>
    <w:p>
      <w:r>
        <w:t>- Các Bộ: TC, LĐTB&amp;XH, NN&amp;PTNT, KH&amp;ĐT;</w:t>
      </w:r>
    </w:p>
    <w:p>
      <w:r>
        <w:t>- Ủy ban Dân tộc;</w:t>
      </w:r>
    </w:p>
    <w:p>
      <w:r>
        <w:t>- Cục Kiểm tra văn bản QPPL - Bộ Tư pháp;</w:t>
      </w:r>
    </w:p>
    <w:p>
      <w:r>
        <w:t>- TT HĐND tỉnh;</w:t>
      </w:r>
    </w:p>
    <w:p>
      <w:r>
        <w:t>- CT và các PCT UBND tỉnh;</w:t>
      </w:r>
    </w:p>
    <w:p>
      <w:r>
        <w:t>- VP: LĐ và các CV: TH, TC, XDCB;</w:t>
      </w:r>
    </w:p>
    <w:p>
      <w:r>
        <w:t>- Công báo tỉnh TTH;</w:t>
      </w:r>
    </w:p>
    <w:p>
      <w:r>
        <w:t>- Cổng Thông tin điện tử tỉnh;</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