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01/2024/QĐ-UBND cấp dự báo cháy rừng và các bảng tra cấp dự báo cháy rừng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16/01/2024</w:t>
            </w:r>
          </w:p>
        </w:tc>
      </w:tr>
      <w:tr>
        <w:tc>
          <w:tcPr>
            <w:tcW w:type="dxa" w:w="4320"/>
          </w:tcPr>
          <w:p>
            <w:r>
              <w:t>Ngày hiệu lực</w:t>
            </w:r>
          </w:p>
        </w:tc>
        <w:tc>
          <w:tcPr>
            <w:tcW w:type="dxa" w:w="4320"/>
          </w:tcPr>
          <w:p>
            <w:r>
              <w:t>26/01/2024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01/2024/QĐ-UBND</w:t>
      </w:r>
    </w:p>
    <w:p>
      <w:r>
        <w:t>Gia Lai , ngày  16  tháng  01  năm  2024</w:t>
      </w:r>
    </w:p>
    <w:p>
      <w:r>
        <w:t>QUYẾT ĐỊNH</w:t>
      </w:r>
    </w:p>
    <w:p>
      <w:r>
        <w:t>BAN HÀNH CẤP DỰ BÁO CHÁY RỪNG VÀ CÁC BẢNG TRA CẤP DỰ BÁO CHÁY RỪNG TRÊN ĐỊA BÀN TỈNH GIA LAI</w:t>
      </w:r>
    </w:p>
    <w:p>
      <w:r>
        <w:t>ỦY BAN NHÂN DÂN TỈNH GIA LAI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Lâm nghiệp ngày 15 tháng 11 năm 2017;</w:t>
      </w:r>
    </w:p>
    <w:p>
      <w:r>
        <w:t>Căn cứ Luật Phòng ch á y và chữa ch á y ngày 29 tháng 6 năm 2001;</w:t>
      </w:r>
    </w:p>
    <w:p>
      <w:r>
        <w:t>Căn cứ Luật Sửa đổi, bổ sung một số điều của Luật Phòng ch á y và chữa cháy ngày 22 tháng 11 năm 2013;</w:t>
      </w:r>
    </w:p>
    <w:p>
      <w:r>
        <w:t>Căn cứ Nghị định số  1 36/2020/NĐ-CP ngày 24 tháng 11 năm 2020 của Chính phủ quy định chi tiết một số điều và biện pháp thi hành Luật Phòng cháy và chữa cháy và Luật sửa đổi, bổ sung một số điều của Luật Phòng cháy và chữa cháy;</w:t>
      </w:r>
    </w:p>
    <w:p>
      <w:r>
        <w:t>Căn cứ Nghị định số 156/2018/NĐ-CP ngày 16 tháng 11 năm 2018 của Chính phủ quy định chi tiết thi hành một số điều của Luật Lâm nghiệp;</w:t>
      </w:r>
    </w:p>
    <w:p>
      <w:r>
        <w:t>Căn cứ Thông tư số 25/2019/TT-BNNPTNT ngày 27 tháng 12 năm 2019 của Bộ trưởng Bộ Nông nghiệp và Phát triển nông thôn quy định về phòng cháy và chữa cháy rừng;</w:t>
      </w:r>
    </w:p>
    <w:p>
      <w:r>
        <w:t>Theo đề nghị của Giám đốc Sở Nông nghiệp và Phát triển nông thôn.</w:t>
      </w:r>
    </w:p>
    <w:p>
      <w:r>
        <w:t>QUYẾT ĐỊNH:</w:t>
      </w:r>
    </w:p>
    <w:p>
      <w:r>
        <w:t>Điều 1. Phạm vi điều chỉnh</w:t>
      </w:r>
    </w:p>
    <w:p>
      <w:r>
        <w:t>Quyết định này ban hành cấp dự báo cháy rừng và các bảng tra cấp dự báo cháy rừng trên địa bàn tỉnh Gia Lai.</w:t>
      </w:r>
    </w:p>
    <w:p>
      <w:r>
        <w:t>Điều 2. Đối tượng áp dụng</w:t>
      </w:r>
    </w:p>
    <w:p>
      <w:r>
        <w:t>Quyết định này áp dụng đối với cơ quan nhà nước, tổ chức, hộ gia đình, cá nhân, cộng đồng dân cư trong nước và các tổ chức, cá nhân nước ngoài có liên quan đến hoạt động phòng cháy và chữa cháy rừng.</w:t>
      </w:r>
    </w:p>
    <w:p>
      <w:r>
        <w:t>Điều 3. Cấp dự báo cháy rừng</w:t>
      </w:r>
    </w:p>
    <w:p>
      <w:r>
        <w:t>Cấp dự báo cháy rừng gồm 05 cấp, từ cấp I đến cấp V được xác định theo quy định tại Điều 4 Quyết định này và quy định tại Mẫu số 04 Phụ lục III kèm theo Nghị định số 156/2018/NĐ-CP ngày 16 tháng 11 năm 2018 của Chính phủ quy định chi tiết thi hành một số điều của Luật Lâm nghiệp.</w:t>
      </w:r>
    </w:p>
    <w:p>
      <w:r>
        <w:t>Điều 4. Các bảng tra cấp dự báo cháy rừng</w:t>
      </w:r>
    </w:p>
    <w:p>
      <w:r>
        <w:t>1. Bảng tra cấp dự báo cháy rừng theo chỉ số P</w:t>
      </w:r>
    </w:p>
    <w:p>
      <w:r>
        <w:t>Cấp cháy rừng</w:t>
      </w:r>
    </w:p>
    <w:p>
      <w:r>
        <w:t>Chỉ số  P</w:t>
      </w:r>
    </w:p>
    <w:p>
      <w:r>
        <w:t>Nhóm trạng thái rừng III</w:t>
      </w:r>
    </w:p>
    <w:p>
      <w:r>
        <w:t>Nhóm trạng thái rừng II</w:t>
      </w:r>
    </w:p>
    <w:p>
      <w:r>
        <w:t>Nhóm trạng thái rừng I</w:t>
      </w:r>
    </w:p>
    <w:p>
      <w:r>
        <w:t>Tổng hợp (cho tất cả các trạng thái rừng)</w:t>
      </w:r>
    </w:p>
    <w:p>
      <w:r>
        <w:t>I</w:t>
      </w:r>
    </w:p>
    <w:p>
      <w:r>
        <w:t>P &lt;4.265</w:t>
      </w:r>
    </w:p>
    <w:p>
      <w:r>
        <w:t>P &lt;4.490</w:t>
      </w:r>
    </w:p>
    <w:p>
      <w:r>
        <w:t>P &lt;4.955</w:t>
      </w:r>
    </w:p>
    <w:p>
      <w:r>
        <w:t>P &lt;4.445</w:t>
      </w:r>
    </w:p>
    <w:p>
      <w:r>
        <w:t>II</w:t>
      </w:r>
    </w:p>
    <w:p>
      <w:r>
        <w:t>4.265≤ P &lt;8.530</w:t>
      </w:r>
    </w:p>
    <w:p>
      <w:r>
        <w:t>4.490≤ P &lt;8.980</w:t>
      </w:r>
    </w:p>
    <w:p>
      <w:r>
        <w:t>4.955≤ P &lt;9.910</w:t>
      </w:r>
    </w:p>
    <w:p>
      <w:r>
        <w:t>4.445≤ P &lt;8.890</w:t>
      </w:r>
    </w:p>
    <w:p>
      <w:r>
        <w:t>III</w:t>
      </w:r>
    </w:p>
    <w:p>
      <w:r>
        <w:t>8.530≤ P &lt;12.795</w:t>
      </w:r>
    </w:p>
    <w:p>
      <w:r>
        <w:t>8.980≤ P &lt;13.470</w:t>
      </w:r>
    </w:p>
    <w:p>
      <w:r>
        <w:t>9.910≤ P &lt;14.865</w:t>
      </w:r>
    </w:p>
    <w:p>
      <w:r>
        <w:t>8.890≤ P &lt;13.335</w:t>
      </w:r>
    </w:p>
    <w:p>
      <w:r>
        <w:t>IV</w:t>
      </w:r>
    </w:p>
    <w:p>
      <w:r>
        <w:t>12.795≤ P &lt;17.060</w:t>
      </w:r>
    </w:p>
    <w:p>
      <w:r>
        <w:t>13.470≤ P &lt;17.960</w:t>
      </w:r>
    </w:p>
    <w:p>
      <w:r>
        <w:t>148.65≤ P &lt;19.820</w:t>
      </w:r>
    </w:p>
    <w:p>
      <w:r>
        <w:t>17.780≤P&lt;17.780</w:t>
      </w:r>
    </w:p>
    <w:p>
      <w:r>
        <w:t>V</w:t>
      </w:r>
    </w:p>
    <w:p>
      <w:r>
        <w:t>P≥17.060</w:t>
      </w:r>
    </w:p>
    <w:p>
      <w:r>
        <w:t>P ≥17.960</w:t>
      </w:r>
    </w:p>
    <w:p>
      <w:r>
        <w:t>P≥19.820</w:t>
      </w:r>
    </w:p>
    <w:p>
      <w:r>
        <w:t>P ≥17.780</w:t>
      </w:r>
    </w:p>
    <w:p>
      <w:r>
        <w:t>2. Bảng phân chia các nhóm trạng thái rừng</w:t>
      </w:r>
    </w:p>
    <w:p>
      <w:r>
        <w:t>Nhóm trạng thái rừng</w:t>
      </w:r>
    </w:p>
    <w:p>
      <w:r>
        <w:t>Ký hiệu</w:t>
      </w:r>
    </w:p>
    <w:p>
      <w:r>
        <w:t>Tên trạng thái rừng</w:t>
      </w:r>
    </w:p>
    <w:p>
      <w:r>
        <w:t>I</w:t>
      </w:r>
    </w:p>
    <w:p>
      <w:r>
        <w:t>DTR</w:t>
      </w:r>
    </w:p>
    <w:p>
      <w:r>
        <w:t>Rừng mới trồng chưa thành rừng</w:t>
      </w:r>
    </w:p>
    <w:p>
      <w:r>
        <w:t>I</w:t>
      </w:r>
    </w:p>
    <w:p>
      <w:r>
        <w:t>HG1</w:t>
      </w:r>
    </w:p>
    <w:p>
      <w:r>
        <w:t>Rừng hỗn giao gỗ tre nứa</w:t>
      </w:r>
    </w:p>
    <w:p>
      <w:r>
        <w:t>I</w:t>
      </w:r>
    </w:p>
    <w:p>
      <w:r>
        <w:t>N U A</w:t>
      </w:r>
    </w:p>
    <w:p>
      <w:r>
        <w:t>Rừng nứa tự nhiên</w:t>
      </w:r>
    </w:p>
    <w:p>
      <w:r>
        <w:t>I</w:t>
      </w:r>
    </w:p>
    <w:p>
      <w:r>
        <w:t>RLB</w:t>
      </w:r>
    </w:p>
    <w:p>
      <w:r>
        <w:t>Rừng rụng lá trung bình</w:t>
      </w:r>
    </w:p>
    <w:p>
      <w:r>
        <w:t>I</w:t>
      </w:r>
    </w:p>
    <w:p>
      <w:r>
        <w:t>RLG</w:t>
      </w:r>
    </w:p>
    <w:p>
      <w:r>
        <w:t>Rừng rụng lá giàu</w:t>
      </w:r>
    </w:p>
    <w:p>
      <w:r>
        <w:t>I</w:t>
      </w:r>
    </w:p>
    <w:p>
      <w:r>
        <w:t>RLK</w:t>
      </w:r>
    </w:p>
    <w:p>
      <w:r>
        <w:t>Rừng rụng lá nghèo kiệt</w:t>
      </w:r>
    </w:p>
    <w:p>
      <w:r>
        <w:t>I</w:t>
      </w:r>
    </w:p>
    <w:p>
      <w:r>
        <w:t>RLN</w:t>
      </w:r>
    </w:p>
    <w:p>
      <w:r>
        <w:t>Rừng rụng lá nghèo</w:t>
      </w:r>
    </w:p>
    <w:p>
      <w:r>
        <w:t>I</w:t>
      </w:r>
    </w:p>
    <w:p>
      <w:r>
        <w:t>RLP</w:t>
      </w:r>
    </w:p>
    <w:p>
      <w:r>
        <w:t>Rừng rụng lá phục hồi (chưa có trữ lượng)</w:t>
      </w:r>
    </w:p>
    <w:p>
      <w:r>
        <w:t>I</w:t>
      </w:r>
    </w:p>
    <w:p>
      <w:r>
        <w:t>RTG</w:t>
      </w:r>
    </w:p>
    <w:p>
      <w:r>
        <w:t>Rừng trồng gỗ</w:t>
      </w:r>
    </w:p>
    <w:p>
      <w:r>
        <w:t>I</w:t>
      </w:r>
    </w:p>
    <w:p>
      <w:r>
        <w:t>RTK</w:t>
      </w:r>
    </w:p>
    <w:p>
      <w:r>
        <w:t>Rừng trồng khác</w:t>
      </w:r>
    </w:p>
    <w:p>
      <w:r>
        <w:t>I</w:t>
      </w:r>
    </w:p>
    <w:p>
      <w:r>
        <w:t>RTTN</w:t>
      </w:r>
    </w:p>
    <w:p>
      <w:r>
        <w:t>Rừng trồng tre nứa</w:t>
      </w:r>
    </w:p>
    <w:p>
      <w:r>
        <w:t>I</w:t>
      </w:r>
    </w:p>
    <w:p>
      <w:r>
        <w:t>TNK</w:t>
      </w:r>
    </w:p>
    <w:p>
      <w:r>
        <w:t>Tre nứa khác</w:t>
      </w:r>
    </w:p>
    <w:p>
      <w:r>
        <w:t>II</w:t>
      </w:r>
    </w:p>
    <w:p>
      <w:r>
        <w:t>RKB</w:t>
      </w:r>
    </w:p>
    <w:p>
      <w:r>
        <w:t>Rừng hỗn giao lá rộng lá kim trung bình</w:t>
      </w:r>
    </w:p>
    <w:p>
      <w:r>
        <w:t>II</w:t>
      </w:r>
    </w:p>
    <w:p>
      <w:r>
        <w:t>TXK</w:t>
      </w:r>
    </w:p>
    <w:p>
      <w:r>
        <w:t>Rừng tự nhiên cây lá rộng thường xanh nghèo kiệt</w:t>
      </w:r>
    </w:p>
    <w:p>
      <w:r>
        <w:t>II</w:t>
      </w:r>
    </w:p>
    <w:p>
      <w:r>
        <w:t>TXN</w:t>
      </w:r>
    </w:p>
    <w:p>
      <w:r>
        <w:t>Rừng tự nhiên cây lá rộng thường xanh nghèo</w:t>
      </w:r>
    </w:p>
    <w:p>
      <w:r>
        <w:t>II</w:t>
      </w:r>
    </w:p>
    <w:p>
      <w:r>
        <w:t>TXP</w:t>
      </w:r>
    </w:p>
    <w:p>
      <w:r>
        <w:t>Rừng tự nhiên cây lá rộng thường xanh phục hồi (chưa có trữ lượng)</w:t>
      </w:r>
    </w:p>
    <w:p>
      <w:r>
        <w:t>III</w:t>
      </w:r>
    </w:p>
    <w:p>
      <w:r>
        <w:t>TXB</w:t>
      </w:r>
    </w:p>
    <w:p>
      <w:r>
        <w:t>Rừng tự nhiên cây lá rộng thường xanh trung bình</w:t>
      </w:r>
    </w:p>
    <w:p>
      <w:r>
        <w:t>III</w:t>
      </w:r>
    </w:p>
    <w:p>
      <w:r>
        <w:t>TXG</w:t>
      </w:r>
    </w:p>
    <w:p>
      <w:r>
        <w:t>Rừng tự nhiên cây lá rộng thường xanh giàu</w:t>
      </w:r>
    </w:p>
    <w:p>
      <w:r>
        <w:t>3. Phương pháp xác định chỉ số  P</w:t>
      </w:r>
    </w:p>
    <w:p>
      <w:r>
        <w:t>Chỉ số  P  được xác định bằng một trong hai cách như sau:</w:t>
      </w:r>
    </w:p>
    <w:p>
      <w:r>
        <w:t>a) Công thức tính chỉ số p của Nestemop trên cơ sở đã nghiên cứu, điều chỉnh hệ số K theo lượng mưa ngày của Phạm Ngọc Hưng:</w:t>
      </w:r>
    </w:p>
    <w:p>
      <w:r>
        <w:t>Trong đó:</w:t>
      </w:r>
    </w:p>
    <w:p>
      <w:r>
        <w:t>-  P  là chỉ số tổng hợp;</w:t>
      </w:r>
    </w:p>
    <w:p>
      <w:r>
        <w:t>- K là hệ số hiệu chỉnh theo lượng mưa ngày: K = 0 khi lượng mưa ngày thứ i lớn hơn hoặc bằng 5mm; K = 1 khi lượng mưa ngày thứ i nhỏ hơn 5mm;</w:t>
      </w:r>
    </w:p>
    <w:p>
      <w:r>
        <w:t>- n là số ngày không mưa hoặc có lượng mưa nhỏ hơn 5 mm;</w:t>
      </w:r>
    </w:p>
    <w:p>
      <w:r>
        <w:t>-    là nhiệt độ không khí lúc 13 giờ của ngày thứ i (tính bằng °C);</w:t>
      </w:r>
    </w:p>
    <w:p>
      <w:r>
        <w:t>-  D  13  là độ chênh lệch áp suất bão hòa lúc 13 giờ của ngày thứ i (tính bằng mb).</w:t>
      </w:r>
    </w:p>
    <w:p>
      <w:r>
        <w:t>b) Xác định chỉ số  P  bằng cách tra bảng dựa vào nhiệt độ và độ ẩm không khí lúc 13 giờ theo quy định tại Phụ lục 1 ban hành kèm theo Quyết định này. Bảng tra tại Phụ lục 1 của quyết định này được xây dựng trên cơ sở công thức ở điểm a, khoản này cho một số điều kiện nhiệt độ và độ ẩm cụ thể.</w:t>
      </w:r>
    </w:p>
    <w:p>
      <w:r>
        <w:t>Điều 5. Điều khoản thi hành</w:t>
      </w:r>
    </w:p>
    <w:p>
      <w:r>
        <w:t>1. Quyết định này có hiệu lực thi hành kể từ ngày  26  tháng  01  năm 2024</w:t>
      </w:r>
    </w:p>
    <w:p>
      <w:r>
        <w:t>2. Giao Sở Nông nghiệp và Phát triển nông thôn hướng dẫn việc sử dụng các bảng tra cấp dự báo cháy rừng quy định tại Điều 4 Quyết định này.</w:t>
      </w:r>
    </w:p>
    <w:p>
      <w:r>
        <w:t>3. Chánh Văn phòng Ủy ban nhân dân tỉnh; Giám đốc các sở, ngành; Chủ tịch Ủy ban nhân dân các huyện, thị xã, thành phố; Thủ trưởng các cơ quan, đơn vị, tổ chức và cá nhân khác có liên quan chịu trách nhiệm thi hành Quyết định  n ày ./.</w:t>
      </w:r>
    </w:p>
    <w:p>
      <w:r>
        <w:t>Nơi nhận:</w:t>
      </w:r>
    </w:p>
    <w:p>
      <w:r>
        <w:t>- Như khoản 3 Điều 5;</w:t>
      </w:r>
    </w:p>
    <w:p>
      <w:r>
        <w:t>- Bộ Nông nghiệp và Phát triển nông thôn;</w:t>
      </w:r>
    </w:p>
    <w:p>
      <w:r>
        <w:t>- Vụ Pháp chế - Bộ Nông nghiệp và Phát triển nông thôn;</w:t>
      </w:r>
    </w:p>
    <w:p>
      <w:r>
        <w:t>- Cục Kiểm tra văn bản quy phạm pháp luật - Bộ Tư pháp;</w:t>
      </w:r>
    </w:p>
    <w:p>
      <w:r>
        <w:t>- Thường trực Tỉnh ủy;</w:t>
      </w:r>
    </w:p>
    <w:p>
      <w:r>
        <w:t>- Thường trực Hội đồng nhân dân tỉnh;</w:t>
      </w:r>
    </w:p>
    <w:p>
      <w:r>
        <w:t>- Chủ tịch, các Phó chủ tịch Ủy ban nhân dân tỉnh;</w:t>
      </w:r>
    </w:p>
    <w:p>
      <w:r>
        <w:t>- Ủy ban Mặt trận Tổ quốc Việt Nam tỉnh;</w:t>
      </w:r>
    </w:p>
    <w:p>
      <w:r>
        <w:t>- Đoàn Đại biểu Quốc hội và Hội đồng nhân dân tỉnh;</w:t>
      </w:r>
    </w:p>
    <w:p>
      <w:r>
        <w:t>- Hội đồng nhân dân các huyện, thị xã, thành phố;</w:t>
      </w:r>
    </w:p>
    <w:p>
      <w:r>
        <w:t>- Sở Tư pháp;</w:t>
      </w:r>
    </w:p>
    <w:p>
      <w:r>
        <w:t>- Báo Gia Lai;</w:t>
      </w:r>
    </w:p>
    <w:p>
      <w:r>
        <w:t>- Đài Phát thanh và Truyền hình tỉnh;</w:t>
      </w:r>
    </w:p>
    <w:p>
      <w:r>
        <w:t>- Chi cục Văn thư - Lưu trữ tỉnh;</w:t>
      </w:r>
    </w:p>
    <w:p>
      <w:r>
        <w:t>- Cổng Thông tin điện tử tỉnh;</w:t>
      </w:r>
    </w:p>
    <w:p>
      <w:r>
        <w:t>- Công báo tỉnh;</w:t>
      </w:r>
    </w:p>
    <w:p>
      <w:r>
        <w:t>- Lưu: VT,...</w:t>
      </w:r>
    </w:p>
    <w:p>
      <w:r>
        <w:t>TM. ỦY BAN NHÂN DÂN</w:t>
      </w:r>
    </w:p>
    <w:p>
      <w:r>
        <w:t>KT. CHỦ TỊCH</w:t>
      </w:r>
    </w:p>
    <w:p>
      <w:r>
        <w:t>PHÓ CHỦ TỊCH</w:t>
      </w:r>
    </w:p>
    <w:p>
      <w:r>
        <w:t>Dương Mah Tiệp</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