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Quyết định 02/2020/QĐ-UBND về Quy định chế độ báo cáo định kỳ thực hiện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01/2024/QĐ-UBND</w:t>
      </w:r>
    </w:p>
    <w:p>
      <w:r>
        <w:t>Kiên Giang, ngày 17 tháng 01 năm 2024</w:t>
      </w:r>
    </w:p>
    <w:p>
      <w:r>
        <w:t>QUYẾT ĐỊNH</w:t>
      </w:r>
    </w:p>
    <w:p>
      <w:r>
        <w:t>BÃI BỎ QUYẾT ĐỊNH SỐ 02/2020/QĐ-UBND NGÀY 03/01/2020 CỦA UBND TỈNH VỀ BAN HÀNH QUY ĐỊNH CHẾ ĐỘ BÁO CÁO ĐỊNH KỲ THỰC HIỆN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5 năm 2015;</w:t>
      </w:r>
    </w:p>
    <w:p>
      <w:r>
        <w:t>Căn cứ Luật sửa đổi, bổ sung một số điều của Luật Ban hành văn bản quy phạm pháp luật ngày 18 tháng 6 năm 2020;</w:t>
      </w:r>
    </w:p>
    <w:p>
      <w:r>
        <w:t>Căn cứ Nghị định số 09/2019/NĐ-CP ngày 24 tháng 01 năm 2019 của Chính phủ quy định về chế độ báo cáo của cơ quan hành chính nhà nước;</w:t>
      </w:r>
    </w:p>
    <w:p>
      <w:r>
        <w:t>Theo đề nghị của Chánh Văn phòng Ủy ban nhân dân tỉnh tại Tờ trình số 41/TTr-VP ngày 10 tháng 01 năm 2024.</w:t>
      </w:r>
    </w:p>
    <w:p>
      <w:r>
        <w:t>QUYẾT ĐỊNH:</w:t>
      </w:r>
    </w:p>
    <w:p>
      <w:r>
        <w:t>Điều 1.  Bãi bỏ Quyết định số 02/2020/QĐ-UBND ngày 03 tháng 01 năm 2020 của Ủy ban nhân dân tỉnh Kiên Giang về ban hành Quy định chế độ báo cáo định kỳ thực hiện trên địa bàn tỉnh Kiên Giang.</w:t>
      </w:r>
    </w:p>
    <w:p>
      <w:r>
        <w:t>Điều 2. Tổ chức thực hiện.</w:t>
      </w:r>
    </w:p>
    <w:p>
      <w:r>
        <w:t>Văn phòng Ủy ban nhân dân tỉnh chủ trì, phối hợp với các sở, ban, ngành cấp tỉnh; Ủy ban nhân dân các huyện, thành phố tổ chức triển khai và kiểm tra việc thực hiện Quyết định này.</w:t>
      </w:r>
    </w:p>
    <w:p>
      <w:r>
        <w:t>Điều 3. Điều khoản thi hành.</w:t>
      </w:r>
    </w:p>
    <w:p>
      <w:r>
        <w:t>1. Chánh Văn phòng UBND tỉnh, Giám đốc (Thủ trưởng) các sở, ban, ngành cấp tỉnh; Chủ tịch Ủy ban nhân dân các huyện, thành phố; Chủ tịch Ủy ban nhân dân các xã, phường, thị trấn và các cơ quan, tổ chức, cá nhân có liên quan chịu trách nhiệm thi hành quyết định này</w:t>
      </w:r>
    </w:p>
    <w:p>
      <w:r>
        <w:t>2. Quyết định này có hiệu lực thi hành từ ngày 01 tháng 02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