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92:2025/BNNMT về Phân cấp và đóng tàu cá có chiều dài lớn nhất từ 12 mét đến dưới 24 mét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QCVN92:2025/BNNMT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Chưa xác định</w:t>
            </w:r>
          </w:p>
        </w:tc>
      </w:tr>
    </w:tbl>
    <w:p/>
    <w:p>
      <w:r>
        <w:t>QCVN 92:2025/BNNMT</w:t>
      </w:r>
    </w:p>
    <w:p>
      <w:r>
        <w:t>QUY CHUẨN   KỸ THUẬT QUỐC GIA VỀ PHÂN CẤP VÀ ĐÓNG TÀU CÁ CÓ CHIỀU DÀI LỚN NHẤT TỪ 12 MÉT ĐẾN DƯỚI 24 MÉT</w:t>
      </w:r>
    </w:p>
    <w:p>
      <w:r>
        <w:t>National technical regulations for the classification and construction of fishing vessels of largest length from 12 metres to less than 24 metres</w:t>
      </w:r>
    </w:p>
    <w:p>
      <w:r>
        <w:t>Lời nói đầu:</w:t>
      </w:r>
    </w:p>
    <w:p>
      <w:r>
        <w:t>QCVN 92:2025/BNNMT do Cục Thủy sản và Kiểm ngư biên soạn và trình duyệt, Bộ Khoa học và Công nghệ thẩm định, Bộ trưởng Bộ Nông nghiệp và Môi trường ban hành theo Thông tư số 57/2025/TT-BNNMT ngày 11 tháng 9 năm 2025.</w:t>
      </w:r>
    </w:p>
    <w:p>
      <w:r>
        <w:t>Quy chuẩn này được biên soạn trên cơ sở QCVN 02-35:2021/BNNPTNT.</w:t>
      </w:r>
    </w:p>
    <w:p>
      <w:r>
        <w:t>MỤC LỤC</w:t>
      </w:r>
    </w:p>
    <w:p>
      <w:r>
        <w:t>Lời nói đầu:</w:t>
      </w:r>
    </w:p>
    <w:p>
      <w:r>
        <w:t>Phần I. QUY ĐỊNH CHUNG</w:t>
      </w:r>
    </w:p>
    <w:p>
      <w:r>
        <w:t>Mục I.I. QUY ĐỊNH CHUNG</w:t>
      </w:r>
    </w:p>
    <w:p>
      <w:r>
        <w:t>1. Phạm vi điều chỉnh và đối tượng áp dụng</w:t>
      </w:r>
    </w:p>
    <w:p>
      <w:r>
        <w:t>2. Tài liệu viện dẫn</w:t>
      </w:r>
    </w:p>
    <w:p>
      <w:r>
        <w:t>3. Giải thích từ ngữ</w:t>
      </w:r>
    </w:p>
    <w:p>
      <w:r>
        <w:t>Mục I.II. QUY ĐỊNH VỀ HOẠT ĐỘNG GIÁM SÁT KỸ THUẬT</w:t>
      </w:r>
    </w:p>
    <w:p>
      <w:r>
        <w:t>1. Cơ sở tiến hành hoạt động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