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 chuẩn kỹ thuật quốc gia QCVN 88:2025/BNNMT về Cơ sở dữ liệu nền địa lý quốc gia tỷ lệ 1:25.000, 1:50.000, 1:100.000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QCVN88:2025/BNNMT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 chuẩn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18/09/2025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18/03/2026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QCVN 88:2025/BNNMT</w:t>
      </w:r>
    </w:p>
    <w:p>
      <w:r>
        <w:t>QUY CHUẨN   KỸ THUẬT QUỐC GIA VỀ CƠ SỞ DỮ LIỆU NỀN ĐỊA LÝ QUỐC GIA TỶ LỆ 1:25.000, 1:50.000, 1:100.000</w:t>
      </w:r>
    </w:p>
    <w:p>
      <w:r>
        <w:t>National technical regulation on the national fundamental geographic database at scales 1:25 000, 1:50 000,1:100 000</w:t>
      </w:r>
    </w:p>
    <w:p>
      <w:r>
        <w:t>MỤC LỤC</w:t>
      </w:r>
    </w:p>
    <w:p>
      <w:r>
        <w:t>I. QUY ĐỊNH CHUNG</w:t>
      </w:r>
    </w:p>
    <w:p>
      <w:r>
        <w:t>1 Phạm vi điều chỉnh</w:t>
      </w:r>
    </w:p>
    <w:p>
      <w:r>
        <w:t>2 Đối tượng áp dụng</w:t>
      </w:r>
    </w:p>
    <w:p>
      <w:r>
        <w:t>3 Tài liệu viện dẫn</w:t>
      </w:r>
    </w:p>
    <w:p>
      <w:r>
        <w:t>4 Giải thích từ ngữ</w:t>
      </w:r>
    </w:p>
    <w:p>
      <w:r>
        <w:t>II. QUY ĐỊNH KỸ THUẬT</w:t>
      </w:r>
    </w:p>
    <w:p>
      <w:r>
        <w:t>1 Các yêu cầu kỹ thuật cơ bản</w:t>
      </w:r>
    </w:p>
    <w:p>
      <w:r>
        <w:t>2 Quy định mô hình cấu trúc và nội dung cơ sở dữ liệu nền địa lý quốc gia tỷ lệ 1:25.000, 1:50.000, 1:100.000 theo các chủ đề dữ liệu thành phần</w:t>
      </w:r>
    </w:p>
    <w:p>
      <w:r>
        <w:t>3 Quy định về thu nhận dữ liệu nền địa lý quốc gia tỷ lệ 1:25.000, 1:50.000, 1:100.000</w:t>
      </w:r>
    </w:p>
    <w:p>
      <w:r>
        <w:t>4 Quy định về chất lượng cơ sở dữ liệu nền địa lý quốc gia tỷ lệ 1:25.000, 1:50.000, 1:100.000</w:t>
      </w:r>
    </w:p>
    <w:p>
      <w:r>
        <w:t>4.1 Độ chính xác thu nhận vị trí không gian của các đối tượng địa lý trên đất liền, đảo, quần đảo</w:t>
      </w:r>
    </w:p>
    <w:p>
      <w:r>
        <w:t>4.2 Yêu cầu độ chính xác khi thu nhận vị trí không gian của các đối tượng địa lý trên biển và đáy biển</w:t>
      </w:r>
    </w:p>
    <w:p>
      <w:r>
        <w:t>4.3 Yêu cầu tiếp biên các đối tượng địa lý với các khu đo liền kề khi thu nhận dữ liệu các đối tượng địa lý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