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82:2024/BGTVT về Ô tô khách thành phố để người khuyết tật tiếp cận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QCVN82:2024/BGTVT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82:2024/BGTVT</w:t>
      </w:r>
    </w:p>
    <w:p>
      <w:r>
        <w:t>QUY CHUẨN   KỸ THUẬT QUỐC GIA VỀ Ô TÔ KHÁCH THÀNH PHỐ ĐỂ NGƯỜI KHUYẾT TẬT TIẾP CẬN SỬ DỤNG</w:t>
      </w:r>
    </w:p>
    <w:p>
      <w:r>
        <w:t>National technical regulation on Urban buses designed for easy access for disabled people</w:t>
      </w:r>
    </w:p>
    <w:p>
      <w:r>
        <w:t>Lời nói đầu</w:t>
      </w:r>
    </w:p>
    <w:p>
      <w:r>
        <w:t>QCVN 82:2024/BGTVT do Cục Đăng kiểm Việt Nam biên soạn, Vụ Khoa học - Công nghệ và Môi trường trình duyệt, Bộ Khoa học và Công nghệ thẩm định, Bộ trưởng Bộ Giao thông vận tải ban hành theo Thông tư số 48/2024/TT-BGTVT ngày 15 tháng 11 năm 2024.</w:t>
      </w:r>
    </w:p>
    <w:p>
      <w:r>
        <w:t>QCVN 82:2024/BGTVT thay thế QCVN 82:2019/BGTVT   kèm theo   Thông tư số 26/2019/TT-BGTVT ngày 01 tháng 8 năm 2019 của Bộ trưởng Bộ Giao thông vận tải  .</w:t>
      </w:r>
    </w:p>
    <w:p>
      <w:r>
        <w:t>QCVN 82:2024/BGTVT được biên soạn trên cơ sở QCVN 82:2019/BGTVT và tham khảo Quy định về các trang thiết bị bắt buộc đối với các phương tiện công cộng dành cho người khuyết tật tiếp cận (Quy định số 1970 năm 2000) (Statutory Instruments (2000 No.1970), Disabled persons - The public service vehicles accessibility regulations 2000) và quy định UNECE 107 Revision 5 (Supplement 1 to 05 series) có hiệu lực ngày 10 tháng 06 năm 2014.</w:t>
      </w:r>
    </w:p>
    <w:p>
      <w:r>
        <w:t>QUY CHUẨN KỸ THUẬT QUỐC GIA VỀ Ô TÔ KHÁCH THÀNH PHỐ ĐỂ NGƯỜI KHUYẾT TẬT TIẾP CẬN SỬ DỤNG</w:t>
      </w:r>
    </w:p>
    <w:p>
      <w:r>
        <w:t>National technical regulation on Urban bus designed for easy access for disabled people</w:t>
      </w:r>
    </w:p>
    <w:p>
      <w:r>
        <w:t>1. QUY ĐỊNH CHUNG</w:t>
      </w:r>
    </w:p>
    <w:p>
      <w:r>
        <w:t>1.1. Phạm vi điều chỉnh</w:t>
      </w:r>
    </w:p>
    <w:p>
      <w:r>
        <w:t>Quy chuẩn này quy định các yêu cầu kỹ thuật kiểm tra chất lượng, an toàn kỹ thuật và bảo vệ môi trường đối với ô tô khách thành phố chở người từ 16 chỗ (bao gồm cả chỗ dành cho người khuyết tật; không kể chỗ của người lái xe) để người khuyết tật tiếp cận sử dụng sau đây gọi tắt là xe.</w:t>
      </w:r>
    </w:p>
    <w:p>
      <w:r>
        <w:t>1.2. Đối tượng áp dụng</w:t>
      </w:r>
    </w:p>
    <w:p>
      <w:r>
        <w:t>Quy chuẩn này áp dụng đối với các tổ chức, cá nhân liên quan đến, kiểm tra, thử nghiệm và chứng nhận chất lượng, an toàn kỹ thuật và bảo vệ môi trường đối với xe, phụ tùng của xe.</w:t>
      </w:r>
    </w:p>
    <w:p>
      <w:r>
        <w:t>1.3. Giải thích từ ngữ</w:t>
      </w:r>
    </w:p>
    <w:p>
      <w:r>
        <w:t>Quy chuẩn này sử dụng các thuật ngữ, định nghĩa trong Quy chuẩn QCVN 10:2024/BGTVT  “Quy chuẩn kỹ thuật quốc gia về chất lượng an toàn kỹ thuật và bảo vệ môi trường đối với xe ô tô khách thành phố”  và các thuật ngữ, định nghĩa sau đây:</w:t>
      </w:r>
    </w:p>
    <w:p>
      <w:r>
        <w:t>1.3.1. Ô tô khách thành phố để người khuyết tật tiếp cận sử dụng    (urban bus designed for easy access for disabled people) là ô tô khách thành phố có chỗ dành cho người khuyết tật và có kết cấu để người khuyết tật có thể tiếp cận sử dụng.</w:t>
      </w:r>
    </w:p>
    <w:p>
      <w:r>
        <w:t>1.3.2. Xe lăn chuẩn    (reference wheelchair) là xe lăn có kích thước như trong Hình 1 được dùng làm cơ sở để thiết kế, chế tạo xe.</w:t>
      </w:r>
    </w:p>
    <w:p>
      <w:r>
        <w:t>Trong đó: l = 1200 mm, b = 700 mm, h = 1090 mm.</w:t>
      </w:r>
    </w:p>
    <w:p>
      <w:r>
        <w:t>Hình 1: Xe lăn chuẩn</w:t>
      </w:r>
    </w:p>
    <w:p>
      <w:r>
        <w:t>1.3.3. Bàn nâng xe lăn    (boarding lift) là bàn nâng lắp trên xe để người dùng xe lăn có thể lên xuống xe.</w:t>
      </w:r>
    </w:p>
    <w:p>
      <w:r>
        <w:t>1.3.4. Cầu lên xuống xe    (boarding ramp) là cơ cấu lắp trên xe tạo thành cầu để người dùng xe lăn có thể lên xuống xe.</w:t>
      </w:r>
    </w:p>
    <w:p>
      <w:r>
        <w:t>1.3.5. Cửa vào ưu tiên    (priority entrance) là cửa hành khách, để vào xe và tiếp cận với khu vực sàn ưu tiên, phù hợp với mục 2.3.1.2.2 của Quy chuẩn này và không được bố trí ở bên trái theo chiều tiến của xe (trừ xe khách thành phố BRT - Bus Rapid Transit hoặc loại hình vận tải tương tự).</w:t>
      </w:r>
    </w:p>
    <w:p>
      <w:r>
        <w:t>1.3.6. Cửa ra ưu tiên    (priority exit) là cửa hành khách, để ra khỏi xe từ khu vực sàn ưu tiên, phù hợp với mục 2.3.1.2.2 của Quy chuẩn này và không được bố trí ở bên trái theo chiều tiến của xe (trừ xe khách thành phố BRT - Bus Rapid Transit hoặc loại hình vận tải tương tự).</w:t>
      </w:r>
    </w:p>
    <w:p>
      <w:r>
        <w:t>1.3.7. Hệ thống neo giữ xe lăn    (wheelchair restraint system) là hệ thống giữ không cho xe lăn di chuyển trong chỗ để xe lăn.</w:t>
      </w:r>
    </w:p>
    <w:p>
      <w:r>
        <w:t>1.3.8. Người dùng xe lăn    (wheelchair user) là người khuyết tật sử dụng xe lăn.</w:t>
      </w:r>
    </w:p>
    <w:p>
      <w:r>
        <w:t>1.3.9. Đai an toàn cho người dùng xe lăn    (wheelchair user restraint) là cơ cấu giữ người dùng xe lăn ngồi an toàn trên xe lăn.</w:t>
      </w:r>
    </w:p>
    <w:p>
      <w:r>
        <w:t>1.3.10. Ghế ưu tiên    (priority seat) là ghế ngồi dành cho người khuyết tật được quy định tại mục 2.3.2 của Quy chuẩn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