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 chuẩn kỹ thuật quốc gia QCVN 79:2024/BTNMT về Đo đạc trọng lực chi tiết phục vụ công tác đo đạc và bản đồ - Phần đo mặt đất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QCVN79:2024/BTNMT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 chuẩn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QCVN 79:2024/BTNMT</w:t>
      </w:r>
    </w:p>
    <w:p>
      <w:r>
        <w:t>QUY CHUẨN   KỸ THUẬT QUỐC GIA VỀ ĐO ĐẠC TRỌNG LỰC CHI TIẾT PHỤC VỤ CÔNG TÁC ĐO ĐẠC VÀ BẢN ĐỒ - PHẦN ĐO MẶT ĐẤT</w:t>
      </w:r>
    </w:p>
    <w:p>
      <w:r>
        <w:t>National technical regulation on the detailed gravitational measurements for surveying and mapping - Ground measurements</w:t>
      </w:r>
    </w:p>
    <w:p>
      <w:r>
        <w:t>(Ban hành kèm theo Thông tư số           /2024/TT-BTNMT ngày           tháng           năm 2024 của Bộ trưởng Bộ Tài nguyên và Môi trường)</w:t>
      </w:r>
    </w:p>
    <w:p>
      <w:r>
        <w:t>MỤC LỤC</w:t>
      </w:r>
    </w:p>
    <w:p>
      <w:r>
        <w:t>LỜI NÓI ĐẦU</w:t>
      </w:r>
    </w:p>
    <w:p>
      <w:r>
        <w:t>QUY CHUẨN KỸ THUẬT QUỐC GIA</w:t>
      </w:r>
    </w:p>
    <w:p>
      <w:r>
        <w:t>VỀ ĐO ĐẠC TRỌNG LỰC CHI TIẾT PHỤC VỤ CÔNG TÁC</w:t>
      </w:r>
    </w:p>
    <w:p>
      <w:r>
        <w:t>ĐO ĐẠC VÀ BẢN ĐỒ - PHẦN ĐO MẶT ĐẤT</w:t>
      </w:r>
    </w:p>
    <w:p>
      <w:r>
        <w:t>I. QUY ĐỊNH CHUNG</w:t>
      </w:r>
    </w:p>
    <w:p>
      <w:r>
        <w:t>1. Phạm vi điều chỉnh</w:t>
      </w:r>
    </w:p>
    <w:p>
      <w:r>
        <w:t>2. Đối tượng áp dụng</w:t>
      </w:r>
    </w:p>
    <w:p>
      <w:r>
        <w:t>3. Giải thích từ ngữ</w:t>
      </w:r>
    </w:p>
    <w:p>
      <w:r>
        <w:t>II. QUY ĐỊNH VỀ KỸ THUẬT</w:t>
      </w:r>
    </w:p>
    <w:p>
      <w:r>
        <w:t>1. Lưới điểm tựa trọng lực</w:t>
      </w:r>
    </w:p>
    <w:p>
      <w:r>
        <w:t>2. Đo đạc trọng lực chi tiết</w:t>
      </w:r>
    </w:p>
    <w:p>
      <w:r>
        <w:t>3. Quy trình kiểm định và hiệu chuẩn phương tiện đo trọng lực tương đối</w:t>
      </w:r>
    </w:p>
    <w:p>
      <w:r>
        <w:t>III. QUY ĐỊNH VỀ QUẢN LÝ</w:t>
      </w:r>
    </w:p>
    <w:p>
      <w:r>
        <w:t>1. Phương thức đánh giá sự phù hợp</w:t>
      </w:r>
    </w:p>
    <w:p>
      <w:r>
        <w:t>2. Quy định về công bố hợp quy</w:t>
      </w:r>
    </w:p>
    <w:p>
      <w:r>
        <w:t>3. Phương pháp thử</w:t>
      </w:r>
    </w:p>
    <w:p>
      <w:r>
        <w:t>IV. TỔ CHỨC THỰC HIỆN</w:t>
      </w:r>
    </w:p>
    <w:p>
      <w:r>
        <w:t>Phụ lục A</w:t>
      </w:r>
    </w:p>
    <w:p>
      <w:r>
        <w:t>Quy cách mốc điểm tựa trọng lực</w:t>
      </w:r>
    </w:p>
    <w:p>
      <w:r>
        <w:t>Phụ lục B</w:t>
      </w:r>
    </w:p>
    <w:p>
      <w:r>
        <w:t>Quy cách dấu mốc điểm tựa trọng lực</w:t>
      </w:r>
    </w:p>
    <w:p>
      <w:r>
        <w:t>Phụ lục C</w:t>
      </w:r>
    </w:p>
    <w:p>
      <w:r>
        <w:t>Quy cách ghi chú điểm tựa trọng lực</w:t>
      </w:r>
    </w:p>
    <w:p>
      <w:r>
        <w:t>Phụ lục D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