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45:2024/BGTVT về Bến xe khách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QCVN45:2024/BGTVT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45:2024/BGTVT</w:t>
      </w:r>
    </w:p>
    <w:p>
      <w:r>
        <w:t>QUY CHUẨN   KỸ THUẬT QUỐC GIA VỀ BẾN XE KHÁCH</w:t>
      </w:r>
    </w:p>
    <w:p>
      <w:r>
        <w:t>National technical reguiation on Bus station</w:t>
      </w:r>
    </w:p>
    <w:p>
      <w:r>
        <w:t>Lời nói đầu</w:t>
      </w:r>
    </w:p>
    <w:p>
      <w:r>
        <w:t>QCVN 45:2024/BGTVT do Cục Đường bộ Việt Nam biên soạn, Vụ Khoa học, Công nghệ và Môi trường trình duyệt, Bộ Khoa học và Công nghệ thẩm định, Bộ trưởng Bộ Giao thông vận tải ban hành kèm theo Thông tư số 56/2024/TT-BGTVT ngày 15 tháng 11 năm 2024.</w:t>
      </w:r>
    </w:p>
    <w:p>
      <w:r>
        <w:t>QCVN 45:2024/BGTVT thay thế QCVN 45:2012/BGTVT được ban hành kèm theo Thông tư số 49/2012/TT-BGTVT ngày 12 tháng 12 năm 2012 của Bộ trưởng Bộ Giao thông vận tải và sửa đổi 1:2015 QCVN 45:2012/BGTVT Quy chuẩn kỹ thuật quốc gia về bến xe khách được ban hành theo Thông tư số 73/2015/TT-BGTVT ngày 11 tháng 11 năm 2015 của Bộ trưởng Bộ Giao thông vận tải.</w:t>
      </w:r>
    </w:p>
    <w:p>
      <w:r>
        <w:t>Mục lục</w:t>
      </w:r>
    </w:p>
    <w:p>
      <w:r>
        <w:t>1. QUY ĐỊNH CHUNG</w:t>
      </w:r>
    </w:p>
    <w:p>
      <w:r>
        <w:t>1.1. Phạm vi điều chỉnh</w:t>
      </w:r>
    </w:p>
    <w:p>
      <w:r>
        <w:t>1.2. Đối tượng áp dụng</w:t>
      </w:r>
    </w:p>
    <w:p>
      <w:r>
        <w:t>1.3. Giải thích từ ngữ</w:t>
      </w:r>
    </w:p>
    <w:p>
      <w:r>
        <w:t>1.4. Tài liệu viện dẫn</w:t>
      </w:r>
    </w:p>
    <w:p>
      <w:r>
        <w:t>2. QUY ĐỊNH KỸ THUẬT</w:t>
      </w:r>
    </w:p>
    <w:p>
      <w:r>
        <w:t>2.1. Quy định chung</w:t>
      </w:r>
    </w:p>
    <w:p>
      <w:r>
        <w:t>2.2. Quy định về các hạng mục công trình tối thiểu</w:t>
      </w:r>
    </w:p>
    <w:p>
      <w:r>
        <w:t>2.3. Quy định về diện tích và các hạng mục công trình</w:t>
      </w:r>
    </w:p>
    <w:p>
      <w:r>
        <w:t>2.3.1. Phân loại bến xe khách</w:t>
      </w:r>
    </w:p>
    <w:p>
      <w:r>
        <w:t>2.3.2. Quy định về khu vực bán vé</w:t>
      </w:r>
    </w:p>
    <w:p>
      <w:r>
        <w:t>2.3.3. Quy định khu vực đón, trả khách</w:t>
      </w:r>
    </w:p>
    <w:p>
      <w:r>
        <w:t>2.3.4. Quy định về bãi đỗ xe ô tô chờ vào vị trí đón khách và bãi đỗ xe dành cho phương tiện khác</w:t>
      </w:r>
    </w:p>
    <w:p>
      <w:r>
        <w:t>2.3.5. Quy định về phòng chờ cho hành khách</w:t>
      </w:r>
    </w:p>
    <w:p>
      <w:r>
        <w:t>2.3.6. Quy định về khu vệ sinh</w:t>
      </w:r>
    </w:p>
    <w:p>
      <w:r>
        <w:t>2.3.7. Quy định về cung cấp thông tin</w:t>
      </w:r>
    </w:p>
    <w:p>
      <w:r>
        <w:t>2.3.8. Quy định về hệ thống cấp thoát nước</w:t>
      </w:r>
    </w:p>
    <w:p>
      <w:r>
        <w:t>2.3.9. Quy định về phòng cháy, chữa cháy</w:t>
      </w:r>
    </w:p>
    <w:p>
      <w:r>
        <w:t>2.4. Quy định về bảo vệ môi trường</w:t>
      </w:r>
    </w:p>
    <w:p>
      <w:r>
        <w:t>3. QUY ĐỊNH VỀ QUẢN LÝ VÀ TỔ CHỨC THỰC HIỆN</w:t>
      </w:r>
    </w:p>
    <w:p>
      <w:r>
        <w:t>3.1. Quy định về quản lý</w:t>
      </w:r>
    </w:p>
    <w:p>
      <w:r>
        <w:t>3.2. Tổ chức thực hiện</w:t>
      </w:r>
    </w:p>
    <w:p>
      <w:r>
        <w:t>QUY CHUẨN KỸ THUẬT QUỐC GIA VỀ BẾN XE KHÁCH</w:t>
      </w:r>
    </w:p>
    <w:p>
      <w:r>
        <w:t>National technical regulation on Bus station</w:t>
      </w:r>
    </w:p>
    <w:p>
      <w:r>
        <w:t>1. QUY ĐỊNH CHUNG</w:t>
      </w:r>
    </w:p>
    <w:p>
      <w:r>
        <w:t>1.1. Phạm vi điều chỉnh</w:t>
      </w:r>
    </w:p>
    <w:p>
      <w:r>
        <w:t>Quy chuẩn này quy định các yêu cầu kỹ thuật phải tuân thủ trong đầu tư xây dựng, cải tạo, quản lý, khai thác bến xe khách.</w:t>
      </w:r>
    </w:p>
    <w:p>
      <w:r>
        <w:t>1.2. Đối tượng áp dụng</w:t>
      </w:r>
    </w:p>
    <w:p>
      <w:r>
        <w:t>Quy chuẩn này áp dụng đối với các tổ chức, cá nhân đầu tư xây dựng, cải tạo, quản lý, khai thác, kiểm tra, công bố bến xe khách.</w:t>
      </w:r>
    </w:p>
    <w:p>
      <w:r>
        <w:t>1.3. Giải thích từ ngữ</w:t>
      </w:r>
    </w:p>
    <w:p>
      <w:r>
        <w:t>1.3.1. Đường xe ra, vào bến là đường đấu nối từ đường chính, đường nhánh hoặc đường gom vào bến xe khách.</w:t>
      </w:r>
    </w:p>
    <w:p>
      <w:r>
        <w:t>1.3.2. Vị trí đón, trả khách là khu vực đỗ xe để hành khách lên xe hoặc xuống xe trong phạm vi bến xe khách.</w:t>
      </w:r>
    </w:p>
    <w:p>
      <w:r>
        <w:t>1.3.3. Bãi đỗ xe ô tô chờ vào vị trí đón khách là nơi dành cho xe ô tô khách đỗ xe để chờ vào vị trí đón hành khách.</w:t>
      </w:r>
    </w:p>
    <w:p>
      <w:r>
        <w:t>1.3.4. Bãi đỗ xe dành cho phương tiện khác là nơi trông giữ các phương tiện giao thông đường bộ khác tại bến xe khách.</w:t>
      </w:r>
    </w:p>
    <w:p>
      <w:r>
        <w:t>1.3.5. Phòng chờ cho hành khách là khu vực có bố trí ghế để hành khách ngồi trong thời gian chờ mua vé hoặc chờ lên xe.</w:t>
      </w:r>
    </w:p>
    <w:p>
      <w:r>
        <w:t>1.3.6. Hệ thống cung cấp thông tin là hệ thống loa phát thanh, bảng thông báo và các trang thiết bị nghe, nhìn khác trong bến xe khách.</w:t>
      </w:r>
    </w:p>
    <w:p>
      <w:r>
        <w:t>1.4. Tài liệu viện dẫn</w:t>
      </w:r>
    </w:p>
    <w:p>
      <w:r>
        <w:t>QCVN 26:2010/BTNMT</w:t>
      </w:r>
    </w:p>
    <w:p>
      <w:r>
        <w:t>Quy chuẩn kỹ thuật quốc gia về tiếng ồn;</w:t>
      </w:r>
    </w:p>
    <w:p>
      <w:r>
        <w:t>QCVN 12:2014/BXD</w:t>
      </w:r>
    </w:p>
    <w:p>
      <w:r>
        <w:t>Quy chuẩn kỹ thuật quốc gia về hệ thống điện của nhà ở và nhà công cộng;</w:t>
      </w:r>
    </w:p>
    <w:p>
      <w:r>
        <w:t>QCVN 01-1:2018/BYT</w:t>
      </w:r>
    </w:p>
    <w:p>
      <w:r>
        <w:t>Quy chuẩn kỹ thuật quốc gia về chất lượng nước sạch sử dụng cho mục đích sinh hoạt;</w:t>
      </w:r>
    </w:p>
    <w:p>
      <w:r>
        <w:t>QCVN 13:2018/BXD</w:t>
      </w:r>
    </w:p>
    <w:p>
      <w:r>
        <w:t>Quy chuẩn kỹ thuật quốc gia về gara ô tô;</w:t>
      </w:r>
    </w:p>
    <w:p>
      <w:r>
        <w:t>QCVN 01:2020/BCT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