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36:2024/BGTVT về Lốp hơi dùng cho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QCVN36:2024/BGTVT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36:2024/BGTVT</w:t>
      </w:r>
    </w:p>
    <w:p>
      <w:r>
        <w:t>QUY CHUẨN   KỸ THUẬT QUỐC GIA VỀ LỐP HƠI DÙNG CHO XE MÔ TÔ, XE GẮN MÁY</w:t>
      </w:r>
    </w:p>
    <w:p>
      <w:r>
        <w:t>National technical regulation On pneumatic tyres for motorcycles and mopeds</w:t>
      </w:r>
    </w:p>
    <w:p>
      <w:r>
        <w:t>LỜI NÓI ĐẦU</w:t>
      </w:r>
    </w:p>
    <w:p>
      <w:r>
        <w:t>QCVN 36:2024/BGTVT do Cục Đăng kiểm Việt Nam biên soạn, Vụ Khoa học - công nghệ và Môi trường trình duyệt, Bộ Khoa học và công nghệ thẩm định, Bộ trưởng Bộ Giao thông vận tải ban hành kèm theo Thông tư số 48/2024/TT-BGTVT ngày 15 tháng 11 năm 2024.</w:t>
      </w:r>
    </w:p>
    <w:p>
      <w:r>
        <w:t>Quy chuẩn QCVN 36:2024/BGTVT thay thế QCVN 36:2010/BGTVT.</w:t>
      </w:r>
    </w:p>
    <w:p>
      <w:r>
        <w:t>QCVN 36:2024/BGTVT được biên soạn trên cơ sở tham khảo quy định UNECE No.75 Revision 2 amendment 7.</w:t>
      </w:r>
    </w:p>
    <w:p>
      <w:r>
        <w:t>QUY CHUẨN KỸ THUẬT QUỐC GIA     VỀ LỐP HƠI DÙNG CHO XE MÔ TÔ, XE GẮN MÁY</w:t>
      </w:r>
    </w:p>
    <w:p>
      <w:r>
        <w:t>National technical regulation On pneumatic tyres for motorcycles and mopeds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lốp hơi dùng cho xe mô tô, xe gắn máy mới (nhóm L) (sau đây gọi tắt là lốp).</w:t>
      </w:r>
    </w:p>
    <w:p>
      <w:r>
        <w:t>Quy chuẩn không áp dụng cho các loại lốp được thiết kế dành riêng cho xe địa hình, có ký hiệu NHS (không chạy trên đường cao tốc) và các loại lốp được thiết kế dành riêng cho xe đua.</w:t>
      </w:r>
    </w:p>
    <w:p>
      <w:r>
        <w:t>1.2. Đối tượng áp dụng</w:t>
      </w:r>
    </w:p>
    <w:p>
      <w:r>
        <w:t>Quy chuẩn này áp dụng đối với: các cơ sở sản xuất, lắp ráp trong nước, tổ chức, cá nhân nhập khẩu lốp; Các tổ chức, cá nhân liên quan đến quản lý, kiểm tra, thử nghiệm, chứng nhận chất lượng an toàn kỹ thuật và bảo vệ môi trường đối với lốp.</w:t>
      </w:r>
    </w:p>
    <w:p>
      <w:r>
        <w:t>1.3. Giải thích từ ngữ</w:t>
      </w:r>
    </w:p>
    <w:p>
      <w:r>
        <w:t>Trong Quy chuẩn này, các từ ngữ dưới đây được hiểu như sau:</w:t>
      </w:r>
    </w:p>
    <w:p>
      <w:r>
        <w:t>1.3.1. Kiểu lốp (type of tyre): Các lốp được coi là cùng kiểu nếu không có sự khác nhau về:</w:t>
      </w:r>
    </w:p>
    <w:p>
      <w:r>
        <w:t>1.3.1.1. Tên cơ sở sản xuất (The manufacturer’s name);</w:t>
      </w:r>
    </w:p>
    <w:p>
      <w:r>
        <w:t>1.3.1.2. Ký hiệu kích cỡ lốp (tyre-size designation);</w:t>
      </w:r>
    </w:p>
    <w:p>
      <w:r>
        <w:t>1.3.1.3. Loại sử dụng (Category of use): (loại thông thường: dùng để đi trên đường thông thường; lốp đi trên tuyết, lốp xe gắn máy, lốp đi trên mọi địa hình (AT), lốp đặc biệt: dùng để đi trên đường thông thường và địa hình);</w:t>
      </w:r>
    </w:p>
    <w:p>
      <w:r>
        <w:t>1.3.1.4. Cấu trúc (structure): (lớp mành chéo hoặc nghiêng, đai chéo, hướng tâm);</w:t>
      </w:r>
    </w:p>
    <w:p>
      <w:r>
        <w:t>1.3.1.5. Ký hiệu cấp tốc độ (Speed category symbol);</w:t>
      </w:r>
    </w:p>
    <w:p>
      <w:r>
        <w:t>1.3.1.6. Chỉ số khả năng chịu tải (Load-capacity index);</w:t>
      </w:r>
    </w:p>
    <w:p>
      <w:r>
        <w:t>1.3.1.7. Mặt cắt ngang của lốp (Tyre cross-section).</w:t>
      </w:r>
    </w:p>
    <w:p>
      <w:r>
        <w:t>1.3.2. Cơ sở sản xuất (Manufacturer): là cá nhân hoặc tổ chức chịu trách nhiệm trước Cơ quan chứng nhận về việc chứng nhận kiểu và việc đảm bảo sự phù hợp trong sản xuất.</w:t>
      </w:r>
    </w:p>
    <w:p>
      <w:r>
        <w:t>1.3.3. Tên thương hiệu hoặc nhãn hiệu (Brand name/trademark): có nghĩa là sự nhận dạng thương hiệu hoặc nhãn hiệu do cơ sở sản xuất lốp xác định và được đánh dấu trên (các) thành bên của lốp. Tên thương hiệu hoặc nhãn hiệu có thể giống với tên thương hiệu hoặc nhãn hiệu của cơ sở sản xuất.</w:t>
      </w:r>
    </w:p>
    <w:p>
      <w:r>
        <w:t>1.3.4. Mô tả thương hiệu hoặc tên thương mại (Trade description/commercial name) có nghĩa là nhận dạng của một loại lốp do cơ sở sản xuất lốp đưa ra. Nó có thể trùng với tên thương hiệu hoặc nhãn hiệu.</w:t>
      </w:r>
    </w:p>
    <w:p>
      <w:r>
        <w:t>1.3.5. Cấu trúc của lốp (structure of a tyre) là các đặc tính kỹ thuật của xương lốp. Bao gồm các loại cấu trúc sau:</w:t>
      </w:r>
    </w:p>
    <w:p>
      <w:r>
        <w:t>1.3.5.1. Lớp mành chéo hoặc nghiêng (Diagonal or bias ply): dạng cấu trúc lốp, trong đó những sợi mành kéo dài tới mép lốp và làm thành các góc so le hầu như nhỏ hơn 90  0   so với đường tâm của hoa lốp;</w:t>
      </w:r>
    </w:p>
    <w:p>
      <w:r>
        <w:t>1.3.5.2. Đai chéo (bias belted): dạng cấu trúc lốp, trong đó những lớp mành kéo dài tới mép lốp và tạo thành các góc so le hầu như nhỏ hơn 90° so với đường tâm của hoa lốp, cấu trúc được giới hạn bởi một đai gồm một hoặc nhiều lớp mành có vật liệu không giãn;</w:t>
      </w:r>
    </w:p>
    <w:p>
      <w:r>
        <w:t>1.3.5.3. Lớp mành hướng tâm ("Radial" or "radial-ply"): dạng cấu trúc lốp, trong đó những sợi mành kéo dài tới mép lốp và làm thành một góc 90 o  so với đường tâm của hoa lốp, xương lốp được giữ ổn định chủ yếu bằng một đai bao quanh không dãn.</w:t>
      </w:r>
    </w:p>
    <w:p>
      <w:r>
        <w:t>1.3.6. Gia cường (Reinforced): lốp được thiết kế để tăng khả năng chịu tải ở áp suất bơm hơi lớn hơn so với khả năng chịu tải của lốp tiêu chuẩn tương ứng ở áp suất bơm hơi tiêu chuẩn.</w:t>
      </w:r>
    </w:p>
    <w:p>
      <w:r>
        <w:t>1.3.7. Mép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