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27:2025/BCT về Công trình thủy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QCVN27:2025/BCT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QCVN 27:2025/BCT</w:t>
      </w:r>
    </w:p>
    <w:p>
      <w:r>
        <w:t>QUY CHUẨN   KỸ THUẬT QUỐC GIA VỀ CÔNG TRÌNH THỦY ĐIỆN</w:t>
      </w:r>
    </w:p>
    <w:p>
      <w:r>
        <w:t>National technical regulation on Hydropower structures</w:t>
      </w:r>
    </w:p>
    <w:p>
      <w:r>
        <w:t>MỤC LỤC</w:t>
      </w:r>
    </w:p>
    <w:p>
      <w:r>
        <w:t>Lời nói đầu</w:t>
      </w:r>
    </w:p>
    <w:p>
      <w:r>
        <w:t>1.       QUY ĐỊNH CHUNG</w:t>
      </w:r>
    </w:p>
    <w:p>
      <w:r>
        <w:t>1.1. Phạm vi điều chỉnh</w:t>
      </w:r>
    </w:p>
    <w:p>
      <w:r>
        <w:t>1.2. Đối tượng áp dụng</w:t>
      </w:r>
    </w:p>
    <w:p>
      <w:r>
        <w:t>1.3. Giải thích từ ngữ</w:t>
      </w:r>
    </w:p>
    <w:p>
      <w:r>
        <w:t>2.       QUY ĐỊNH VỀ KỸ THUẬT</w:t>
      </w:r>
    </w:p>
    <w:p>
      <w:r>
        <w:t>2.1. Phân cấp công trình thủy điện</w:t>
      </w:r>
    </w:p>
    <w:p>
      <w:r>
        <w:t>2.1.1. Quy định chung</w:t>
      </w:r>
    </w:p>
    <w:p>
      <w:r>
        <w:t>2.1.2. Nguyên tắc xác định cấp công trình thủy điện</w:t>
      </w:r>
    </w:p>
    <w:p>
      <w:r>
        <w:t>2.2. Yêu cầu chủ yếu về thiết kế công trình thủy điện</w:t>
      </w:r>
    </w:p>
    <w:p>
      <w:r>
        <w:t>2.3. Các chỉ tiêu thiết kế chính</w:t>
      </w:r>
    </w:p>
    <w:p>
      <w:r>
        <w:t>2.3.1. Mức bảo đảm phục vụ của công trình thủy điện</w:t>
      </w:r>
    </w:p>
    <w:p>
      <w:r>
        <w:t>2.3.2. Các chỉ tiêu thiết kế chính về dòng chảy</w:t>
      </w:r>
    </w:p>
    <w:p>
      <w:r>
        <w:t>2.3.3. Các chỉ tiêu thiết kế chính về khí hậu</w:t>
      </w:r>
    </w:p>
    <w:p>
      <w:r>
        <w:t>2.4. Tải trọng, tác động và tổ hợp của chúng</w:t>
      </w:r>
    </w:p>
    <w:p>
      <w:r>
        <w:t>2.4.1. Các tải trọng tác động lên công trình thủy điện</w:t>
      </w:r>
    </w:p>
    <w:p>
      <w:r>
        <w:t>2.4.1.1. Các tải trọng thường xuyên</w:t>
      </w:r>
    </w:p>
    <w:p>
      <w:r>
        <w:t>2.4.1.2. Các tải trọng tạm thời</w:t>
      </w:r>
    </w:p>
    <w:p>
      <w:r>
        <w:t>2.4.2. Tổ hợp các tải trọng tác động lên công trình thủy điện</w:t>
      </w:r>
    </w:p>
    <w:p>
      <w:r>
        <w:t>2.5. Hệ số an toàn của công trình</w:t>
      </w:r>
    </w:p>
    <w:p>
      <w:r>
        <w:t>2.6. Yêu cầu kỹ thuật chủ yếu đối với một số loại công trình thủy điện thông dụng</w:t>
      </w:r>
    </w:p>
    <w:p>
      <w:r>
        <w:t>2.6.1. Hồ chứa thủy điện</w:t>
      </w:r>
    </w:p>
    <w:p>
      <w:r>
        <w:t>2.6.1.1. Quy định chung</w:t>
      </w:r>
    </w:p>
    <w:p>
      <w:r>
        <w:t>2.6.1.2. Yêu cầu tính toán xác định các loại mực nước điển hình của hồ chứa</w:t>
      </w:r>
    </w:p>
    <w:p>
      <w:r>
        <w:t>2.6.1.2.1 Mực nước chết</w:t>
      </w:r>
    </w:p>
    <w:p>
      <w:r>
        <w:t>2.6.1.2.2. Mực nước dâng bình thường</w:t>
      </w:r>
    </w:p>
    <w:p>
      <w:r>
        <w:t>2.6.1.2.3. Mực nước lớn nhất thiết kế và mực nước lớn nhất kiểm tra</w:t>
      </w:r>
    </w:p>
    <w:p>
      <w:r>
        <w:t>2.6.1.2.4. Mực nước đón lũ</w:t>
      </w:r>
    </w:p>
    <w:p>
      <w:r>
        <w:t>2.6.1.3. Yêu cầu về bảo vệ môi trường</w:t>
      </w:r>
    </w:p>
    <w:p>
      <w:r>
        <w:t>2.6.1.4. Những công việc phải làm trước khi hồ chứa tích nước</w:t>
      </w:r>
    </w:p>
    <w:p>
      <w:r>
        <w:t>2.6.1.5. Khai thác vùng ảnh hưởng ngập</w:t>
      </w:r>
    </w:p>
    <w:p>
      <w:r>
        <w:t>2.6.2. Đập chắn nước</w:t>
      </w:r>
    </w:p>
    <w:p>
      <w:r>
        <w:t>2.6.2.1. Yêu cầu chung</w:t>
      </w:r>
    </w:p>
    <w:p>
      <w:r>
        <w:t>2.6.2.2. Đập đất</w:t>
      </w:r>
    </w:p>
    <w:p>
      <w:r>
        <w:t>2 6.2.3. Đập đá đắp</w:t>
      </w:r>
    </w:p>
    <w:p>
      <w:r>
        <w:t>2.6.2.4. Đập bê tông và bê tông cốt thép</w:t>
      </w:r>
    </w:p>
    <w:p>
      <w:r>
        <w:t>2.6.2.5. Các loại đập khác</w:t>
      </w:r>
    </w:p>
    <w:p>
      <w:r>
        <w:t>2 6.3. Công trình tháo nước</w:t>
      </w:r>
    </w:p>
    <w:p>
      <w:r>
        <w:t>2.6.4. Công trình lấy nước</w:t>
      </w:r>
    </w:p>
    <w:p>
      <w:r>
        <w:t>2.6.5. Bể lắng cát</w:t>
      </w:r>
    </w:p>
    <w:p>
      <w:r>
        <w:t>2.6.6. Đường dẫn nước kín</w:t>
      </w:r>
    </w:p>
    <w:p>
      <w:r>
        <w:t>2.6.7. Đường ống dẫn nước khác</w:t>
      </w:r>
    </w:p>
    <w:p>
      <w:r>
        <w:t>2.6.8. Đường hầm thủy công</w:t>
      </w:r>
    </w:p>
    <w:p>
      <w:r>
        <w:t>2.6.9. Kênh dẫn nước và công trình trên kênh</w:t>
      </w:r>
    </w:p>
    <w:p>
      <w:r>
        <w:t>2.6.10. Công trình bảo vệ hồ chứa và hạ lưu cụm công trình đầu mối</w:t>
      </w:r>
    </w:p>
    <w:p>
      <w:r>
        <w:t>2.6.11. Công trình cho cá đi và công trình bảo vệ thủy sản</w:t>
      </w:r>
    </w:p>
    <w:p>
      <w:r>
        <w:t>2.7. Quy định về tháo dỡ công trình thủy điện</w:t>
      </w:r>
    </w:p>
    <w:p>
      <w:r>
        <w:t>3.       QUY ĐỊNH VỀ QUẢN LÝ</w:t>
      </w:r>
    </w:p>
    <w:p>
      <w:r>
        <w:t>4.       TRÁCH NHIỆM CỦA TỔ CHỨC, CÁ NHÂN</w:t>
      </w:r>
    </w:p>
    <w:p>
      <w:r>
        <w:t>5.       TỔ CHỨC THỰC HIỆN</w:t>
      </w:r>
    </w:p>
    <w:p>
      <w:r>
        <w:t>Phụ lục A</w:t>
      </w:r>
    </w:p>
    <w:p>
      <w:r>
        <w:t>Phụ lục B</w:t>
      </w:r>
    </w:p>
    <w:p>
      <w:r>
        <w:t>Lời nói đầu</w:t>
      </w:r>
    </w:p>
    <w:p>
      <w:r>
        <w:t>QCVN 27:2025/BCT   do Tổ soạn thảo Quy chuẩn kỹ thuật quốc gia về Công trình thủy điện biên soạn, Cục Đổi mới sáng tạo, Chuyển đổi xanh và Khuyến công trình duyệt, Bộ Khoa học và Công nghệ thẩm định, Bộ trưởng Bộ Công Thương ban hành theo Thông tư số 59/2025/TT-BCT ngày 02 tháng 12 năm 2025.</w:t>
      </w:r>
    </w:p>
    <w:p>
      <w:r>
        <w:t>QUY CHUẨN KỸ THUẬT QUỐC GIA VỀ CÔNG TRÌNH THỦY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