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20:2023/BCT về An toàn đường ống dẫn khí đốt cố định bằng kim loại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QCVN20:2023/BCT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QCVN 20:2023/BCT</w:t>
      </w:r>
    </w:p>
    <w:p>
      <w:r>
        <w:t>QUY CHUẨN   KỸ THUẬT QUỐC GIA VỀ AN TOÀN ĐƯỜNG ỐNG DẪN KHÍ ĐỐT CỐ ĐỊNH BẰNG KIM LOẠI</w:t>
      </w:r>
    </w:p>
    <w:p>
      <w:r>
        <w:t>National technical regulation on safety of metallic rigid gas pipelines</w:t>
      </w:r>
    </w:p>
    <w:p>
      <w:r>
        <w:t>Lời nói đầu</w:t>
      </w:r>
    </w:p>
    <w:p>
      <w:r>
        <w:t>QCVN 20:2023/BCT do Ban soạn thảo Quy chuẩn kỹ thuật quốc gia về an toàn đường ống dẫn khí đốt cố định bằng kim loại biên soạn, Cục Kỹ thuật an toàn và Môi trường công nghiệp trình duyệt, Bộ Khoa học và Công nghệ thẩm định, ban hành theo Thông tư số 23/2023/TT-BCT ngày 15 tháng 11 năm 2023 của Bộ trưởng Bộ Công Thương.</w:t>
      </w:r>
    </w:p>
    <w:p>
      <w:r>
        <w:t>MỤC LỤC</w:t>
      </w:r>
    </w:p>
    <w:p>
      <w:r>
        <w:t>1. Quy định chung</w:t>
      </w:r>
    </w:p>
    <w:p>
      <w:r>
        <w:t>1.1. Phạm vi điều chỉnh</w:t>
      </w:r>
    </w:p>
    <w:p>
      <w:r>
        <w:t>1.2. Đối tượng áp dụng</w:t>
      </w:r>
    </w:p>
    <w:p>
      <w:r>
        <w:t>1.3. Giải thích từ ngữ</w:t>
      </w:r>
    </w:p>
    <w:p>
      <w:r>
        <w:t>2. Quy định về kỹ thuật</w:t>
      </w:r>
    </w:p>
    <w:p>
      <w:r>
        <w:t>2.1. Tiêu chuẩn viện dẫn</w:t>
      </w:r>
    </w:p>
    <w:p>
      <w:r>
        <w:t>2.2. Yêu cầu chung</w:t>
      </w:r>
    </w:p>
    <w:p>
      <w:r>
        <w:t>2.3. Phân loại đường ống dẫn khí đốt cố định bằng kim loại</w:t>
      </w:r>
    </w:p>
    <w:p>
      <w:r>
        <w:t>2.4. Lựa chọn vật liệu</w:t>
      </w:r>
    </w:p>
    <w:p>
      <w:r>
        <w:t>2.5. Quy định về thiết kế</w:t>
      </w:r>
    </w:p>
    <w:p>
      <w:r>
        <w:t>2.6. Quy định về chế tạo ống</w:t>
      </w:r>
    </w:p>
    <w:p>
      <w:r>
        <w:t>2.7. Quy định về lắp đặt</w:t>
      </w:r>
    </w:p>
    <w:p>
      <w:r>
        <w:t>2.8. Quy định về thử nghiệm, kiểm định</w:t>
      </w:r>
    </w:p>
    <w:p>
      <w:r>
        <w:t>2.9. Quy định về an toàn trong vận hành, bảo dưỡng và sửa chữa</w:t>
      </w:r>
    </w:p>
    <w:p>
      <w:r>
        <w:t>3. Trách nhiệm của các tổ chức, cá nhân</w:t>
      </w:r>
    </w:p>
    <w:p>
      <w:r>
        <w:t>3.1. Trách nhiệm của cơ quan quản lý Nhà nước</w:t>
      </w:r>
    </w:p>
    <w:p>
      <w:r>
        <w:t>3.2. Trách nhiệm của các tổ chức, cá nhân thiết kế, chế tạo, cung cấp, lắp đặt, sử dụng, sửa chữa, bảo dưỡng, kiểm tra, thử nghiệm, kiểm định đường ống dẫn khí đốt cố định bằng kim loại</w:t>
      </w:r>
    </w:p>
    <w:p>
      <w:r>
        <w:t>4. Điều khoản thi hành</w:t>
      </w:r>
    </w:p>
    <w:p>
      <w:r>
        <w:t>Phụ lục A.  Quy định về vật liệu</w:t>
      </w:r>
    </w:p>
    <w:p>
      <w:r>
        <w:t>Phụ lục B.  Tính toán chiều dày đường ống dẫn khí đốt cố định bằng kim loại</w:t>
      </w:r>
    </w:p>
    <w:p>
      <w:r>
        <w:t>Phụ lục C.  Quy định thử áp, thử kín đường ống khí đốt cố định bằng kim loại</w:t>
      </w:r>
    </w:p>
    <w:p>
      <w:r>
        <w:t>Phụ lục D.  Khoảng cách an toàn giữa hai đường ống dẫn khí, giữa đường ống dẫn khí và các đối tượng tiếp giáp</w:t>
      </w:r>
    </w:p>
    <w:p>
      <w:r>
        <w:t>QUY CHUẨN KỸ THUẬT QUỐC GIA VỀ AN TOÀN ĐƯỜNG ỐNG DẪN KHÍ ĐỐT CỐ ĐỊNH BẰNG KIM LOẠI</w:t>
      </w:r>
    </w:p>
    <w:p>
      <w:r>
        <w:t>National technical regulation on safety of metallic rigid gaspipe lines</w:t>
      </w:r>
    </w:p>
    <w:p>
      <w:r>
        <w:t>1. Quy định chung</w:t>
      </w:r>
    </w:p>
    <w:p>
      <w:r>
        <w:t>1.1. Phạm vi điều chỉnh</w:t>
      </w:r>
    </w:p>
    <w:p>
      <w:r>
        <w:t>1.1.1. Quy chuẩn này quy định các yêu cầu kỹ thuật an toàn trong thiết kế, chế tạo, lắp đặt, sử dụng, sửa chữa, bảo dưỡng, kiểm tra, thử nghiệm và kiểm định đối với đường ống dẫn khí đốt cố định bằng kim loại.</w:t>
      </w:r>
    </w:p>
    <w:p>
      <w:r>
        <w:t>1.1.2. Quy chuẩn này không áp dụng đối với:</w:t>
      </w:r>
    </w:p>
    <w:p>
      <w:r>
        <w:t>- Đường ống dẫn khí đốt ngoài khơi.</w:t>
      </w:r>
    </w:p>
    <w:p>
      <w:r>
        <w:t>- Đường ống khí đốt cố định bằng kim loại thuộc các phương tiện vận chuyển khí đốt.</w:t>
      </w:r>
    </w:p>
    <w:p>
      <w:r>
        <w:t>- Đường ống khí đốt cố định bằng kim loại thuộc các thiết bị công nghệ và hệ thống khí phụ trợ, nhiên liệu.</w:t>
      </w:r>
    </w:p>
    <w:p>
      <w:r>
        <w:t>- Đường ống dẫn khí đốt chôn ngầm trong khu đô thị có áp suất vận hành tối đa nhỏ hơn hoặc bằng 0,7 MPa.</w:t>
      </w:r>
    </w:p>
    <w:p>
      <w:r>
        <w:t>1.2. Đối tượng áp dụng</w:t>
      </w:r>
    </w:p>
    <w:p>
      <w:r>
        <w:t>Quy chuẩn này áp dụng đối với các tổ chức, cá nhân có liên quan đến thiết kế, chế tạo, cung cấp, lắp đặt, sử dụng, sửa chữa, bảo dưỡng, kiểm tra, thử nghiệm, kiểm định đối với đường ống dẫn khí đốt cố định bằng kim loại quy định tại điểm 1.1.1 của Quy chuẩn này.</w:t>
      </w:r>
    </w:p>
    <w:p>
      <w:r>
        <w:t>1.3. Giải thích từ ngữ</w:t>
      </w:r>
    </w:p>
    <w:p>
      <w:r>
        <w:t>Trong Quy chuẩn này, các từ ngữ dưới đây được hiểu như sau:</w:t>
      </w:r>
    </w:p>
    <w:p>
      <w:r>
        <w:t>1.3.1.   Khí đốt   bao gồm khí thiên nhiên (NG, CNG và khí từ nguồn LNG), khí dầu mỏ hóa lỏng (LPG).</w:t>
      </w:r>
    </w:p>
    <w:p>
      <w:r>
        <w:t>1.3.2.   Đường ống dẫn khí đốt cố định bằng kim loại   bao gồm đường ống vận chuyển, phân phối và đường ống công nghệ.</w:t>
      </w:r>
    </w:p>
    <w:p>
      <w:r>
        <w:t>1.3.3.   Đường ống vận chuyển, 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