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133:2024/BTTTT về Thiết bị trạm gốc thông tin di động đa công nghệ NR và E-UTRA - Phần truy nhập vô tuyến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QCVN133:2024/BTTTT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133:2024/BTTTT</w:t>
      </w:r>
    </w:p>
    <w:p>
      <w:r>
        <w:t>QUY CHUẨN   KỸ THUẬT QUỐC GIA VỀ THIẾT BỊ TRẠM GỐC THÔNG TIN DI ĐỘNG ĐA CÔNG NGHỆ NR VÀ E-UTRA - PHẦN TRUY NHẬP VÔ TUYẾN</w:t>
      </w:r>
    </w:p>
    <w:p>
      <w:r>
        <w:t>National technical regulation on E-UTRA, NR Multi-Standard Radio (MSR) Base Station (BS)</w:t>
      </w:r>
    </w:p>
    <w:p>
      <w:r>
        <w:t>MỤC LỤC</w:t>
      </w:r>
    </w:p>
    <w:p>
      <w:r>
        <w:t>1. QUY ĐỊNH CHUNG</w:t>
      </w:r>
    </w:p>
    <w:p>
      <w:r>
        <w:t>1.1. Phạm vi điều chỉnh</w:t>
      </w:r>
    </w:p>
    <w:p>
      <w:r>
        <w:t>1.2. Đối tượng áp dụng</w:t>
      </w:r>
    </w:p>
    <w:p>
      <w:r>
        <w:t>1.3. Tài liệu viện dẫn</w:t>
      </w:r>
    </w:p>
    <w:p>
      <w:r>
        <w:t>1.4. Giải thích từ ngữ</w:t>
      </w:r>
    </w:p>
    <w:p>
      <w:r>
        <w:t>1.5. Chữ viết tắt</w:t>
      </w:r>
    </w:p>
    <w:p>
      <w:r>
        <w:t>2. QUY ĐỊNH KỸ THUẬT</w:t>
      </w:r>
    </w:p>
    <w:p>
      <w:r>
        <w:t>2.1. Các yêu cầu đối với trạm gốc 1-C</w:t>
      </w:r>
    </w:p>
    <w:p>
      <w:r>
        <w:t>2.1.1. Điều kiện môi trường</w:t>
      </w:r>
    </w:p>
    <w:p>
      <w:r>
        <w:t>2.1.2. Các yêu cầu kỹ thuật</w:t>
      </w:r>
    </w:p>
    <w:p>
      <w:r>
        <w:t>2.1.2.1. Tổng quát</w:t>
      </w:r>
    </w:p>
    <w:p>
      <w:r>
        <w:t>2.1.2.2. Phát xạ không mong muốn trong băng tần hoạt động</w:t>
      </w:r>
    </w:p>
    <w:p>
      <w:r>
        <w:t>2.1.2.3. Tỷ số công suất rò kênh lân cận ACLR</w:t>
      </w:r>
    </w:p>
    <w:p>
      <w:r>
        <w:t>2.1.2.4. Phát xạ giả máy phát</w:t>
      </w:r>
    </w:p>
    <w:p>
      <w:r>
        <w:t>2.1.2.5. Công suất ngõ ra trạm gốc</w:t>
      </w:r>
    </w:p>
    <w:p>
      <w:r>
        <w:t>2.1.2.6. Xuyên điều chế máy phát</w:t>
      </w:r>
    </w:p>
    <w:p>
      <w:r>
        <w:t>2.1.2.7. Phát xạ giả máy thu</w:t>
      </w:r>
    </w:p>
    <w:p>
      <w:r>
        <w:t>2.1.2.8. Chặn trong băng</w:t>
      </w:r>
    </w:p>
    <w:p>
      <w:r>
        <w:t>2.1.2.9. Chặn ngoài băng</w:t>
      </w:r>
    </w:p>
    <w:p>
      <w:r>
        <w:t>2.1.2.10. Xuyên điều chế máy thu</w:t>
      </w:r>
    </w:p>
    <w:p>
      <w:r>
        <w:t>2.1.2.11. Chặn băng hẹp</w:t>
      </w:r>
    </w:p>
    <w:p>
      <w:r>
        <w:t>2.1.2.12. Mức độ nhạy thu tham chiếu</w:t>
      </w:r>
    </w:p>
    <w:p>
      <w:r>
        <w:t>2.2. Các yêu cầu đối với trạm gốc 1-H</w:t>
      </w:r>
    </w:p>
    <w:p>
      <w:r>
        <w:t>2.2.1. Điều kiện môi trường</w:t>
      </w:r>
    </w:p>
    <w:p>
      <w:r>
        <w:t>2.2.2. Các yêu cầu kỹ thuật</w:t>
      </w:r>
    </w:p>
    <w:p>
      <w:r>
        <w:t>2.2.2.1. Tổng quát</w:t>
      </w:r>
    </w:p>
    <w:p>
      <w:r>
        <w:t>2.2.2.2. Phát xạ không mong muốn trong băng tần hoạt động</w:t>
      </w:r>
    </w:p>
    <w:p>
      <w:r>
        <w:t>2.2.2.3. Tỷ số công suất rò kênh lân cận ACLR</w:t>
      </w:r>
    </w:p>
    <w:p>
      <w:r>
        <w:t>2.2.2.4. Phát xạ giả máy phát</w:t>
      </w:r>
    </w:p>
    <w:p>
      <w:r>
        <w:t>2.2.2.5. Công suất ngõ ra trạm gốc</w:t>
      </w:r>
    </w:p>
    <w:p>
      <w:r>
        <w:t>2.2.2.6. Xuyên điều chế máy phát</w:t>
      </w:r>
    </w:p>
    <w:p>
      <w:r>
        <w:t>2.2.2.7. Công suất phát xạ bức xạ (EIRP  )</w:t>
      </w:r>
    </w:p>
    <w:p>
      <w:r>
        <w:t>2.2.2.8. Phát xạ giả máy thu</w:t>
      </w:r>
    </w:p>
    <w:p>
      <w:r>
        <w:t>2.2.2.9. Đặc tính chặn</w:t>
      </w:r>
    </w:p>
    <w:p>
      <w:r>
        <w:t>2.2.2.10. Xuyên điều chế máy thu</w:t>
      </w:r>
    </w:p>
    <w:p>
      <w:r>
        <w:t>2.2.2.11. Chọn lọc kênh lân cận (ACS), chặn chung và chặn băng hẹp</w:t>
      </w:r>
    </w:p>
    <w:p>
      <w:r>
        <w:t>2.2.2.12. Mức độ nhạy thu tham chiếu</w:t>
      </w:r>
    </w:p>
    <w:p>
      <w:r>
        <w:t>2.2.2.13. Độ nhạy thu OTA (EIS  )</w:t>
      </w:r>
    </w:p>
    <w:p>
      <w:r>
        <w:t>2.3. Các yêu cầu đối với trạm gốc 1-O</w:t>
      </w:r>
    </w:p>
    <w:p>
      <w:r>
        <w:t>2.3.1. Điều kiện môi trường</w:t>
      </w:r>
    </w:p>
    <w:p>
      <w:r>
        <w:t>2.3.2. Các yêu cầu kỹ thuật đối với trạm gốc 1-O</w:t>
      </w:r>
    </w:p>
    <w:p>
      <w:r>
        <w:t>2.3.2.1. Tổng quát</w:t>
      </w:r>
    </w:p>
    <w:p>
      <w:r>
        <w:t>2.3.2.2. Phát xạ không mong muốn OTA trong băng tần hoạt động (OTA OBUE  )</w:t>
      </w:r>
    </w:p>
    <w:p>
      <w:r>
        <w:t>2.3.2.3. Tỷ số công suất rõ lân cận ACLR OTA (OTA ACLR  )</w:t>
      </w:r>
    </w:p>
    <w:p>
      <w:r>
        <w:t>2.3.2.4. Phát xạ giả máy phát OTA</w:t>
      </w:r>
    </w:p>
    <w:p>
      <w:r>
        <w:t>2.3.2.5. Công suất phát xạ bức xạ (EIRP  )</w:t>
      </w:r>
    </w:p>
    <w:p>
      <w:r>
        <w:t>2.3.2.6. Công suất trạm gốc OTA</w:t>
      </w:r>
    </w:p>
    <w:p>
      <w:r>
        <w:t>2.3.2.7. Xuyên điều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