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126:2025/BGTVT về Hệ thống đẩy bằng động cơ điện lắp đặt trên phương tiện thủy nội địa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QCVN126:2025/BGTVT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126:2025/BGTVT</w:t>
      </w:r>
    </w:p>
    <w:p>
      <w:r>
        <w:t>QUY CHUẨN   KỸ THUẬT QUỐC GIA</w:t>
      </w:r>
    </w:p>
    <w:p>
      <w:r>
        <w:t>VỀ HỆ THỐNG ĐẨY BẰNG ĐỘNG CƠ ĐIỆN LẮP ĐẶT TRÊN PHƯƠNG TIỆN THỦY NỘI ĐỊA</w:t>
      </w:r>
    </w:p>
    <w:p>
      <w:r>
        <w:t>National Technical Regulation on Electrical Propulsion systems Installed on Inland Waterways Ships</w:t>
      </w:r>
    </w:p>
    <w:p>
      <w:r>
        <w:t>Lời nói đầu</w:t>
      </w:r>
    </w:p>
    <w:p>
      <w:r>
        <w:t>Quy chuẩn kỹ thuật quốc gia về hệ thống đẩy bằng động cơ điện lắp đặt trên phương tiện thủy nội địa, mã số QCVN 126:2025/BGTVT do Cục Đăng kiểm Việt Nam biên soạn, Vụ Khoa học - Công nghệ và Môi trường trình duyệt, Bộ Khoa học và Công nghệ thẩm định, Bộ trưởng Bộ Giao thông vận tải ban hành theo Thông tư số       /2025/TT- BGTVT ngày    tháng     năm 2025.</w:t>
      </w:r>
    </w:p>
    <w:p>
      <w:r>
        <w:t>Mục lục</w:t>
      </w:r>
    </w:p>
    <w:p>
      <w:r>
        <w:t>PHẦN I. QUY ĐỊNH CHUNG</w:t>
      </w:r>
    </w:p>
    <w:p>
      <w:r>
        <w:t>1. Phạm vi điều chỉnh</w:t>
      </w:r>
    </w:p>
    <w:p>
      <w:r>
        <w:t>2. Đối tượng áp dụng</w:t>
      </w:r>
    </w:p>
    <w:p>
      <w:r>
        <w:t>3. Tài liệu viện dẫn</w:t>
      </w:r>
    </w:p>
    <w:p>
      <w:r>
        <w:t>4. Giải thích từ ngữ</w:t>
      </w:r>
    </w:p>
    <w:p>
      <w:r>
        <w:t>5. Các chữ viết tắt</w:t>
      </w:r>
    </w:p>
    <w:p>
      <w:r>
        <w:t>PHẦN II. QUY ĐỊNH VỀ KỸ THUẬT</w:t>
      </w:r>
    </w:p>
    <w:p>
      <w:r>
        <w:t>1. Các yêu cầu chung</w:t>
      </w:r>
    </w:p>
    <w:p>
      <w:r>
        <w:t>1.1. Yêu cầu về các thông tin trong hồ sơ kỹ thuật thẩm định</w:t>
      </w:r>
    </w:p>
    <w:p>
      <w:r>
        <w:t>1.2. Quy định chung</w:t>
      </w:r>
    </w:p>
    <w:p>
      <w:r>
        <w:t>1.3. Các bộ phận hợp thành của Hệ thống đẩy bằng động cơ điện</w:t>
      </w:r>
    </w:p>
    <w:p>
      <w:r>
        <w:t>1.4. Hệ thống đẩy bằng động cơ điện</w:t>
      </w:r>
    </w:p>
    <w:p>
      <w:r>
        <w:t>1.5. Bố trí thiết bị và mạch điện khác trên phương tiện sử dụng nguồn cấp chung cho cả Hệ thống đẩy bằng động cơ điện và trang bị điện chung</w:t>
      </w:r>
    </w:p>
    <w:p>
      <w:r>
        <w:t>1.6. Điều kiện môi trường</w:t>
      </w:r>
    </w:p>
    <w:p>
      <w:r>
        <w:t>1.7. Thông số đặc trưng về điện</w:t>
      </w:r>
    </w:p>
    <w:p>
      <w:r>
        <w:t>1.8. Thiết bị điện</w:t>
      </w:r>
    </w:p>
    <w:p>
      <w:r>
        <w:t>1.9. Vỏ bảo vệ</w:t>
      </w:r>
    </w:p>
    <w:p>
      <w:r>
        <w:t>1.10. Nhận dạng thiết bị điện và dây dẫn</w:t>
      </w:r>
    </w:p>
    <w:p>
      <w:r>
        <w:t>1.11. Cách ly hệ thống điện DC và AC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