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118:2024/BGTVT về Chất lượng an toàn kỹ thuật và bảo vệ môi trường đối với xe chở hàng bốn bánh có gắn động cơ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QCVN118:2024/BGTVT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118:2024/BGTVT</w:t>
      </w:r>
    </w:p>
    <w:p>
      <w:r>
        <w:t>QUY CHUẨN   KỸ THUẬT QUỐC GIA VỀ CHẤT LƯỢNG AN TOÀN KỸ THUẬT VÀ BẢO VỆ MÔI TRƯỜNG ĐỐI VỚI XE CHỞ HÀNG BỐN BÁNH CÓ GẮN ĐỘNG CƠ</w:t>
      </w:r>
    </w:p>
    <w:p>
      <w:r>
        <w:t>National technical regulation on Safety and environmental protection for motor vehicles with four wheels for carry goods</w:t>
      </w:r>
    </w:p>
    <w:p>
      <w:r>
        <w:t>Lời nói đầu</w:t>
      </w:r>
    </w:p>
    <w:p>
      <w:r>
        <w:t>QCVN 118:2024/BGTVT do Cục Đăng kiểm Việt Nam biên soạn, Vụ Khoa học - Công nghệ và Môi trường trình duyệt, Bộ Khoa học và Công nghệ thẩm định, Bộ trưởng Bộ Giao thông vận tải ban hành theo Thông tư số 48/2024/TT-BGTVT ngày 15 tháng 11 năm 2024.</w:t>
      </w:r>
    </w:p>
    <w:p>
      <w:r>
        <w:t>QUY CHUẨN KỸ THUẬT QUỐC GIA VỀ CHẤT LƯỢNG AN TOÀN KỸ THUẬT VÀ BẢO VỆ MÔI TRƯỜNG ĐỐI VỚI XE CHỞ HÀNG BỐN BÁNH CÓ GẮN ĐỘNG CƠ</w:t>
      </w:r>
    </w:p>
    <w:p>
      <w:r>
        <w:t>National technical regulation on safety and environmental protection for motor vehicles with four wheels for carry goods</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xe chở hàng bốn bánh có gắn động cơ (sau đây gọi là xe).</w:t>
      </w:r>
    </w:p>
    <w:p>
      <w:r>
        <w:t>1.2. Đối tượng áp dụng</w:t>
      </w:r>
    </w:p>
    <w:p>
      <w:r>
        <w:t>Quy chuẩn này áp dụng đối với các tổ chức, cá nhân liên quan đến quản lý, kiểm tra, thử nghiệm, chứng nhận chất lượng an toàn kỹ thuật và bảo vệ môi trường đối với xe.</w:t>
      </w:r>
    </w:p>
    <w:p>
      <w:r>
        <w:t>1.3. Giải thích từ ngữ</w:t>
      </w:r>
    </w:p>
    <w:p>
      <w:r>
        <w:t>1.3.1.    Xe chở hàng bốn bánh có gắn động cơ là xe có từ bốn bánh trở lên, chạy bằng động cơ, được thiết kế, sản xuất để hoạt động trên đường bộ, có kết cấu để chở hàng, có phần động cơ và thùng hàng lắp trên cùng một khung xe, có tối đa hai hàng ghế và chở tối đa 05 người (không kể người lái xe), vận tốc thiết kế không lớn hơn 60 km/h và khối lượng bản thân không lớn hơn 550 kg; trường hợp xe sử dụng động cơ điện thì có công suất động cơ không lớn hơn 15 kW.</w:t>
      </w:r>
    </w:p>
    <w:p>
      <w:r>
        <w:t>1.3.2.    Các thuật ngữ về kích thước của xe được sử dụng như xe ô tô được định nghĩa tại TCVN 6528 “phương tiện giao thông đường bộ - Kích thước phương tiện có động cơ và phương tiện được kéo - Thuật ngữ và định nghĩa”.</w:t>
      </w:r>
    </w:p>
    <w:p>
      <w:r>
        <w:t>1.3.3.    Các thuật ngữ về khối lượng của xe được sử dụng như xe ô tô được định nghĩa tại TCVN 6529 "phương tiện giao thông đường bộ - Khối lượng - Thuật ngữ định nghĩa và mã hiệu”.</w:t>
      </w:r>
    </w:p>
    <w:p>
      <w:r>
        <w:t>1.3.4.    Xe cùng kiểu loại</w:t>
      </w:r>
    </w:p>
    <w:p>
      <w:r>
        <w:t>Các xe của cùng một chủ sở hữu công nghiệp, cùng nhãn hiệu, thiết kế và các thông số kỹ thuật, được sản xuất trên cùng một dây chuyền công nghệ.</w:t>
      </w:r>
    </w:p>
    <w:p>
      <w:r>
        <w:t>1.3.5.    Điện áp cao: là điện áp làm việc của một thiết bị điện hoặc mạch điện, có giá trị lớn hơn 60V và nhỏ hơn hoặc bằng 1500V đối với dòng điện một chiều (DC - Direct Current); lớn hơn 30V và nhỏ hơn hoặc bằng 1000V giá trị hiệu dụng đối với dòng điện xoay chiều (AC - Alternating Current)</w:t>
      </w:r>
    </w:p>
    <w:p>
      <w:r>
        <w:t>1.3.6.    Tâm hình học của đèn là tâm bề mặt chiếu sáng của đèn</w:t>
      </w:r>
    </w:p>
    <w:p>
      <w:r>
        <w:t>1.3.7.    Trạng thái không tải: khối lượng xe không tải và người điều khiển có khối lượng 75kg.</w:t>
      </w:r>
    </w:p>
    <w:p>
      <w:r>
        <w:t>1.3.8.    Trạng thái đầy tải: xe có khối lượng toàn bộ lớn nhất theo khoản 2.3.2 của Quy chuẩn này.</w:t>
      </w:r>
    </w:p>
    <w:p>
      <w:r>
        <w:t>1.4. Tài liệu viện dẫn</w:t>
      </w:r>
    </w:p>
    <w:p>
      <w:r>
        <w:t>- QCVN 12:2011/BGTVT - Quy chuẩn kỹ thuật quốc gia về sai số cho phép và làm tròn số đối với kích thước, khối lượng của xe cơ giới;</w:t>
      </w:r>
    </w:p>
    <w:p>
      <w:r>
        <w:t>- QCVN 125:2024/BGTVT - Quy chuẩn kỹ thuật quốc gia về đèn chiếu sáng phía trước của phương tiện giao thông cơ giới đường bộ;</w:t>
      </w:r>
    </w:p>
    <w:p>
      <w:r>
        <w:t>- QCVN 36:2024/BGTVT - Quy chuẩn kỹ thuật quốc gia về lốp hơi xe mô tô, xe gắn máy;</w:t>
      </w:r>
    </w:p>
    <w:p>
      <w:r>
        <w:t>- QCVN 34:2024/BGTVT - Quy chuẩn kỹ thuật quốc gia về lốp hơi dùng cho ô tô;</w:t>
      </w:r>
    </w:p>
    <w:p>
      <w:r>
        <w:t>- QCVN 37:2024/BGTVT - Quy chuẩn kỹ thuật quốc gia về động cơ xe mô tô, xe gắn máy;</w:t>
      </w:r>
    </w:p>
    <w:p>
      <w:r>
        <w:t>- QCVN 90:2024/BGTVT - Quy chuẩn kỹ thuật quốc gia về động cơ sử dụng cho xe mô tô điện, xe gắn máy điện;</w:t>
      </w:r>
    </w:p>
    <w:p>
      <w:r>
        <w:t>- QCVN 47 : 2024/BGTVT - Quy chuẩn kỹ thuật quốc gia về ắc quy chì dùng trên xe mô tô, xe gắn máy;</w:t>
      </w:r>
    </w:p>
    <w:p>
      <w:r>
        <w:t>- QCVN 91:2024/BGTVT - Quy chuẩn kỹ thuật quốc gia về ắc quy sử dụng cho xe mô tô điện, xe gắn máy điện;</w:t>
      </w:r>
    </w:p>
    <w:p>
      <w:r>
        <w:t>- QCVN 113:2024/BGTVT - Quy chuẩn kỹ thuật quốc gia về yêu cầu kỹ thuật và phương pháp thử vành bánh xe mô tô, xe gắn máy;</w:t>
      </w:r>
    </w:p>
    <w:p>
      <w:r>
        <w:t>- QCVN 78:2024/BGTVT- Quy chuẩn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