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117:2023/BTTTT về Thiết bị đầu cuối thông tin di động mặt đất GSM, W-CDMA, E-UTRA - Phần truy nhập vô tuyến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QCVN117:2023/BTTTT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117:2023/BTTTT</w:t>
      </w:r>
    </w:p>
    <w:p>
      <w:r>
        <w:t>QUY CHUẨN   KỸ THUẬT QUỐC GIA</w:t>
      </w:r>
    </w:p>
    <w:p>
      <w:r>
        <w:t>VỀ THIẾT BỊ ĐẦU CUỐI THÔNG TIN DI ĐỘNG MẶT ĐẤT GSM, W-CDMA, E-UTRA - PHẦN TRUY NHẬP VÔ TUYẾN</w:t>
      </w:r>
    </w:p>
    <w:p>
      <w:r>
        <w:t>National technical regulation on GSM, W-CDMA, E-UTRA Land Mobile User Equipment - Radio Access</w:t>
      </w:r>
    </w:p>
    <w:p>
      <w:r>
        <w:t>M  ục lục</w:t>
      </w:r>
    </w:p>
    <w:p>
      <w:r>
        <w:t>1. QUY ĐỊNH CHUNG</w:t>
      </w:r>
    </w:p>
    <w:p>
      <w:r>
        <w:t>1.1. Phạm vi điều chỉnh</w:t>
      </w:r>
    </w:p>
    <w:p>
      <w:r>
        <w:t>1.2. Đối tượng áp dụng</w:t>
      </w:r>
    </w:p>
    <w:p>
      <w:r>
        <w:t>1.3. Tài liệu viện dẫn</w:t>
      </w:r>
    </w:p>
    <w:p>
      <w:r>
        <w:t>1.4. Giải thích từ ngữ</w:t>
      </w:r>
    </w:p>
    <w:p>
      <w:r>
        <w:t>1.5. Ký hiệu</w:t>
      </w:r>
    </w:p>
    <w:p>
      <w:r>
        <w:t>1.6. Chữ viết tắt</w:t>
      </w:r>
    </w:p>
    <w:p>
      <w:r>
        <w:t>2. QUY ĐỊNH KỸ THUẬT</w:t>
      </w:r>
    </w:p>
    <w:p>
      <w:r>
        <w:t>2.1. Điều kiện môi trường</w:t>
      </w:r>
    </w:p>
    <w:p>
      <w:r>
        <w:t>2.2. Yêu cầu kỹ thuật</w:t>
      </w:r>
    </w:p>
    <w:p>
      <w:r>
        <w:t>2.2.1. Công suất ra cực đại của máy phát</w:t>
      </w:r>
    </w:p>
    <w:p>
      <w:r>
        <w:t>2.2.2. Mặt nạ phổ phát xạ của máy phát</w:t>
      </w:r>
    </w:p>
    <w:p>
      <w:r>
        <w:t>2.2.3. Phát xạ giả của máy phát</w:t>
      </w:r>
    </w:p>
    <w:p>
      <w:r>
        <w:t>2.2.4. Công suất ra cực tiểu của máy phát</w:t>
      </w:r>
    </w:p>
    <w:p>
      <w:r>
        <w:t>2.2.5. Độ chọn lọc kênh lân cận của máy thu</w:t>
      </w:r>
    </w:p>
    <w:p>
      <w:r>
        <w:t>2.2.6. Đặc tính chặn của máy thu</w:t>
      </w:r>
    </w:p>
    <w:p>
      <w:r>
        <w:t>2.2.7. Đáp ứng giả của máy thu</w:t>
      </w:r>
    </w:p>
    <w:p>
      <w:r>
        <w:t>2.2.8. Đặc tính xuyên điều chế của máy thu</w:t>
      </w:r>
    </w:p>
    <w:p>
      <w:r>
        <w:t>2.2.9. Phát xạ giả của máy thu</w:t>
      </w:r>
    </w:p>
    <w:p>
      <w:r>
        <w:t>2.2.10. Tỷ số công suất rò kênh lân cận của máy phát</w:t>
      </w:r>
    </w:p>
    <w:p>
      <w:r>
        <w:t>2.2.11. Độ nhạy tham chiếu của máy thu</w:t>
      </w:r>
    </w:p>
    <w:p>
      <w:r>
        <w:t>2.2.12. Độ nhạy bức xạ tổng cộng của máy thu</w:t>
      </w:r>
    </w:p>
    <w:p>
      <w:r>
        <w:t>2.2.13. Công suất bức xạ tổng cộng</w:t>
      </w:r>
    </w:p>
    <w:p>
      <w:r>
        <w:t>2.2.14. Phát xạ bức xạ</w:t>
      </w:r>
    </w:p>
    <w:p>
      <w:r>
        <w:t>2.2.15. Chức năng điều khiển và giám sát</w:t>
      </w:r>
    </w:p>
    <w:p>
      <w:r>
        <w:t>2.3. Yêu cầu về tính năng thoại VoLTE</w:t>
      </w:r>
    </w:p>
    <w:p>
      <w:r>
        <w:t>3. PHƯƠNG PHÁP ĐO</w:t>
      </w:r>
    </w:p>
    <w:p>
      <w:r>
        <w:t>3.1. Điều kiện môi trường</w:t>
      </w:r>
    </w:p>
    <w:p>
      <w:r>
        <w:t>3.2. Giải thích kết quả đo</w:t>
      </w:r>
    </w:p>
    <w:p>
      <w:r>
        <w:t>3.3. Phương pháp đo</w:t>
      </w:r>
    </w:p>
    <w:p>
      <w:r>
        <w:t>3.3.1. Công suất ra cực đại của máy phát</w:t>
      </w:r>
    </w:p>
    <w:p>
      <w:r>
        <w:t>3.3.2. Mặt nạ phổ phát xạ của máy phát</w:t>
      </w:r>
    </w:p>
    <w:p>
      <w:r>
        <w:t>3.3.3. Phát xạ giả của máy phát</w:t>
      </w:r>
    </w:p>
    <w:p>
      <w:r>
        <w:t>3.3.4. Công suất ra cực tiểu của máy phát</w:t>
      </w:r>
    </w:p>
    <w:p>
      <w:r>
        <w:t>3.3.5. Độ chọn lọc kênh lân cận của máy thu</w:t>
      </w:r>
    </w:p>
    <w:p>
      <w:r>
        <w:t>3.3.6. Đặc tính chặn của máy thu</w:t>
      </w:r>
    </w:p>
    <w:p>
      <w:r>
        <w:t>3.3.7. Đáp ứng giả của máy thu</w:t>
      </w:r>
    </w:p>
    <w:p>
      <w:r>
        <w:t>3.3.8. Đặc tính xuyên điều chế của máy thu</w:t>
      </w:r>
    </w:p>
    <w:p>
      <w:r>
        <w:t>3.3.9. Phát xạ giả của máy thu</w:t>
      </w:r>
    </w:p>
    <w:p>
      <w:r>
        <w:t>3.3.10. Tỷ số công suất rò kênh lân cận của máy phát</w:t>
      </w:r>
    </w:p>
    <w:p>
      <w:r>
        <w:t>3.3.11. Độ nhạy tham chiếu của máy thu</w:t>
      </w:r>
    </w:p>
    <w:p>
      <w:r>
        <w:t>3.3.12. Độ nhạy bức xạ tổng cộng của máy thu</w:t>
      </w:r>
    </w:p>
    <w:p>
      <w:r>
        <w:t>3.3.13. Công suất bức xạ tổng cộng</w:t>
      </w:r>
    </w:p>
    <w:p>
      <w:r>
        <w:t>3.3.14. Phát xạ giả bức xạ</w:t>
      </w:r>
    </w:p>
    <w:p>
      <w:r>
        <w:t>3.3.15. Chức năng điều khiển và giám sát</w:t>
      </w:r>
    </w:p>
    <w:p>
      <w:r>
        <w:t>4. QUY ĐỊNH VỀ QUẢN LÝ</w:t>
      </w:r>
    </w:p>
    <w:p>
      <w:r>
        <w:t>5. TRÁCH NHIỆM CỦA TỔ CHỨC, CÁ NHÂN</w:t>
      </w:r>
    </w:p>
    <w:p>
      <w:r>
        <w:t>6. TỔ CHỨC THỰC HIỆN</w:t>
      </w:r>
    </w:p>
    <w:p>
      <w:r>
        <w:t>Phụ lục A (Quy định) Điều kiện môi trường và tần số đo kiểm</w:t>
      </w:r>
    </w:p>
    <w:p>
      <w:r>
        <w:t>Phụ lục B (Quy định) Yêu cầu kỹ thuật về truy nhập vô tuyến kết nối vào mạng W-CDMA</w:t>
      </w:r>
    </w:p>
    <w:p>
      <w:r>
        <w:t>Phụ lục C (Quy định) Yêu cầu kỹ thuật về truy nhập vô tuyến kết nối vào mạng GSM</w:t>
      </w:r>
    </w:p>
    <w:p>
      <w:r>
        <w:t>Phụ lục D (Quy định) Quy định về mã HS của thiết bị đầu cuối thông tin di động mặt đất</w:t>
      </w:r>
    </w:p>
    <w:p>
      <w:r>
        <w:t>Thư mục tài liệu tham khảo</w:t>
      </w:r>
    </w:p>
    <w:p>
      <w:r>
        <w:t>Lời nói đầu</w:t>
      </w:r>
    </w:p>
    <w:p>
      <w:r>
        <w:t>QCVN 117:202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