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111:2023/BTTTT về Thiết bị trạm lặp thông tin di động E-UTRA FDD - Phần truy nhập vô tuyến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QCVN111:2023/BTTTT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QCVN 111:2023/BTTTT</w:t>
      </w:r>
    </w:p>
    <w:p>
      <w:r>
        <w:t>QUY CHUẨN   KỸ THUẬT QUỐC GIA VỀ THIẾT BỊ TRẠM LẶP THÔNG TIN DI ĐỘNG E-UTRA FDD- PHẦN TRUY NHẬP VÔ TUYẾN</w:t>
      </w:r>
    </w:p>
    <w:p>
      <w:r>
        <w:t>National technical regulation on Evolved Universal Terrestial Radio Acess (E-UTRA FDD) Repeater</w:t>
      </w:r>
    </w:p>
    <w:p>
      <w:r>
        <w:t>Mục lục</w:t>
      </w:r>
    </w:p>
    <w:p>
      <w:r>
        <w:t>1. QUY ĐỊNH CHUNG</w:t>
      </w:r>
    </w:p>
    <w:p>
      <w:r>
        <w:t>1.1. Phạm vi điều chỉnh</w:t>
      </w:r>
    </w:p>
    <w:p>
      <w:r>
        <w:t>1.2. Đối tượng áp dụng</w:t>
      </w:r>
    </w:p>
    <w:p>
      <w:r>
        <w:t>1.3. Tài liệu viện dẫn</w:t>
      </w:r>
    </w:p>
    <w:p>
      <w:r>
        <w:t>1.4. Giải thích từ ngữ</w:t>
      </w:r>
    </w:p>
    <w:p>
      <w:r>
        <w:t>1.5. Ký hiệu</w:t>
      </w:r>
    </w:p>
    <w:p>
      <w:r>
        <w:t>1.6. Chữ viết tắt</w:t>
      </w:r>
    </w:p>
    <w:p>
      <w:r>
        <w:t>2. QUY ĐỊNH KỸ THUẬT</w:t>
      </w:r>
    </w:p>
    <w:p>
      <w:r>
        <w:t>2.1. Điều kiện môi trường</w:t>
      </w:r>
    </w:p>
    <w:p>
      <w:r>
        <w:t>2.2. Yêu cầu kỹ thuật</w:t>
      </w:r>
    </w:p>
    <w:p>
      <w:r>
        <w:t>2.2.1. Yêu cầu kỹ thuật và phương pháp đo tương ứng</w:t>
      </w:r>
    </w:p>
    <w:p>
      <w:r>
        <w:t>2.2.2. Phát xạ không mong muốn băng tần hoạt động</w:t>
      </w:r>
    </w:p>
    <w:p>
      <w:r>
        <w:t>2.2.3. Phát xạ giả</w:t>
      </w:r>
    </w:p>
    <w:p>
      <w:r>
        <w:t>2.2.4. Công suất đầu ra cực đại</w:t>
      </w:r>
    </w:p>
    <w:p>
      <w:r>
        <w:t>2.2.5. Xuyên điều chế đầu vào</w:t>
      </w:r>
    </w:p>
    <w:p>
      <w:r>
        <w:t>2.2.6. Tăng ích ngoài băng</w:t>
      </w:r>
    </w:p>
    <w:p>
      <w:r>
        <w:t>2.2.7. Hệ số nén kênh lân cận</w:t>
      </w:r>
    </w:p>
    <w:p>
      <w:r>
        <w:t>2.2.8. Xuyên điều chế đầu ra</w:t>
      </w:r>
    </w:p>
    <w:p>
      <w:r>
        <w:t>2.2.9. Phát xạ bức xạ</w:t>
      </w:r>
    </w:p>
    <w:p>
      <w:r>
        <w:t>3. PHƯƠNG PHÁP ĐO</w:t>
      </w:r>
    </w:p>
    <w:p>
      <w:r>
        <w:t>3.1. Điều kiện đo kiểm</w:t>
      </w:r>
    </w:p>
    <w:p>
      <w:r>
        <w:t>3.2. Giải thích các kết quả đo</w:t>
      </w:r>
    </w:p>
    <w:p>
      <w:r>
        <w:t>3.3. Đo kiểm các tham số thiết yếu cho phần vô tuyến</w:t>
      </w:r>
    </w:p>
    <w:p>
      <w:r>
        <w:t>3.3.1. Phát xạ không mong muốn băng tần hoạt động</w:t>
      </w:r>
    </w:p>
    <w:p>
      <w:r>
        <w:t>3.3.2. Phát xạ giả</w:t>
      </w:r>
    </w:p>
    <w:p>
      <w:r>
        <w:t>3.3.3. Công suất đầu ra cực đại</w:t>
      </w:r>
    </w:p>
    <w:p>
      <w:r>
        <w:t>3.3.4. Xuyên điều chế đầu vào</w:t>
      </w:r>
    </w:p>
    <w:p>
      <w:r>
        <w:t>3.3.5. Tăng ích ngoài băng</w:t>
      </w:r>
    </w:p>
    <w:p>
      <w:r>
        <w:t>3.3.6. Hệ số nén kênh lân cận</w:t>
      </w:r>
    </w:p>
    <w:p>
      <w:r>
        <w:t>3.3.7. Xuyên điều chế đầu ra</w:t>
      </w:r>
    </w:p>
    <w:p>
      <w:r>
        <w:t>3.3.8. Phát xạ bức xạ</w:t>
      </w:r>
    </w:p>
    <w:p>
      <w:r>
        <w:t>4. QUY ĐỊNH VỀ QUẢN LÝ</w:t>
      </w:r>
    </w:p>
    <w:p>
      <w:r>
        <w:t>5. TRÁCH NHIỆM CỦA CÁC TỔ CHỨC, CÁ NHÂN</w:t>
      </w:r>
    </w:p>
    <w:p>
      <w:r>
        <w:t>6. TỔ CHỨC THỰC HIỆN</w:t>
      </w:r>
    </w:p>
    <w:p>
      <w:r>
        <w:t>Phụ lục A (Quy định) Các cấu hình thiết bị trạm lặp</w:t>
      </w:r>
    </w:p>
    <w:p>
      <w:r>
        <w:t>Phụ lục B (Tham khảo) Yêu cầu đối với điều kiện môi trường</w:t>
      </w:r>
    </w:p>
    <w:p>
      <w:r>
        <w:t>Phụ lục C (Tham khảo) Sơ đồ đo thiết bị trạm lặp</w:t>
      </w:r>
    </w:p>
    <w:p>
      <w:r>
        <w:t>Phụ lục D (Tham khảo) Tín hiệu đầu vào tham chiếu thiết bị trạm lặp</w:t>
      </w:r>
    </w:p>
    <w:p>
      <w:r>
        <w:t>Phụ lục E (Quy định) Mã HS của thiết bị trạm lặp thông tin di động E-UTRA FDD</w:t>
      </w:r>
    </w:p>
    <w:p>
      <w:r>
        <w:t>Thư mục tài liệu tham khảo</w:t>
      </w:r>
    </w:p>
    <w:p>
      <w:r>
        <w:t>Lời nói đầu</w:t>
      </w:r>
    </w:p>
    <w:p>
      <w:r>
        <w:t>QCVN 111:2023/BTTTT thay thế QCVN 111:2017/BTTTT.</w:t>
      </w:r>
    </w:p>
    <w:p>
      <w:r>
        <w:t>QCVN 111:2023/BTTTT do Viện Khoa học kỹ thuật Bưu điện biên soạn, Vụ Khoa học và Công nghệ trình duyệt, Bộ Khoa học và Công nghệ thẩm định, Bộ Thông tin và Truyền thông ban hành kèm theo Thông tư số   /2023/TT-BTTTT ngày   tháng   năm 2023.</w:t>
      </w:r>
    </w:p>
    <w:p>
      <w:r>
        <w:t>QUY CHUẨN KỸ THUẬT VỀ THIẾT BỊ TRẠM LẶP THÔNG TIN DI ĐỘNG E-UTRA FDD</w:t>
      </w:r>
    </w:p>
    <w:p>
      <w:r>
        <w:t>PHẦN TRUY NHẬP VÔ TUYẾN</w:t>
      </w:r>
    </w:p>
    <w:p>
      <w:r>
        <w:t>National technical regulation on Evolved Universal Terrestial Radio Acess     (E-UTRA FDD) Repeater</w:t>
      </w:r>
    </w:p>
    <w:p>
      <w:r>
        <w:t>1. QUY ĐỊNH CHUNG</w:t>
      </w:r>
    </w:p>
    <w:p>
      <w:r>
        <w:t>1.1. Phạm vi điều chỉnh</w:t>
      </w:r>
    </w:p>
    <w:p>
      <w:r>
        <w:t>Quy chuẩn này quy định các yêu cầu kỹ thuật đối với thiết bị lặp (trạm lặp) thông tin di động E-UTRA FDD có thể hoạt động trong toàn bộ băng tần hoặc một phần băng tần được quy định tại Bảng 1.</w:t>
      </w:r>
    </w:p>
    <w:p>
      <w:r>
        <w:t>Bảng 1 - Các băng tần của thiết bị lặp thông tin di động E-UTRA FDD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