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109:2024/BGTVT về Khí thải mức 5 đối với xe ô tô sản xuất, lắp ráp và nhập khẩu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QCVN109:2024/BGTVT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109:2024/BGTVT</w:t>
      </w:r>
    </w:p>
    <w:p>
      <w:r>
        <w:t>QUY CHUẨN   KỸ THUẬT QUỐC GIA VỀ KHÍ THẢI MỨC 5 ĐỐI VỚI XE Ô TÔ SẢN XUẤT, LẮP RÁP VÀ NHẬP KHẨU MỚI</w:t>
      </w:r>
    </w:p>
    <w:p>
      <w:r>
        <w:t>National technical regulation on The fifth level of gaseous pollutants emission for new assembled, manufactured and imported automobiles</w:t>
      </w:r>
    </w:p>
    <w:p>
      <w:r>
        <w:t>Lời nói đầu</w:t>
      </w:r>
    </w:p>
    <w:p>
      <w:r>
        <w:t>- QCVN 109:2024/BGTVT do Cục Đăng kiểm Việt Nam biên soạn, Vụ Khoa học - Công nghệ và Môi trường trình duyệt, Bộ Khoa học và Công nghệ thẩm định, Bộ trưởng Bộ Giao thông vận tải ban hành theo Thông tư số 48/2024/TT-BGTVT ngày 15 tháng 11 năm 2024.</w:t>
      </w:r>
    </w:p>
    <w:p>
      <w:r>
        <w:t>- QCVN 109:2024/BGTVT thay thế QCVN 109:2021/BGTVT ban hành kèm theo Thông tư số 06/2021/TT-BGTVT ngày 06 tháng 4 năm 2021 của Bộ trưởng Bộ Giao thông vận tải và thay thế Sửa đổi 01:2023 QCVN 109:2021/BGTVT ban hành kèm theo Thông tư số 36/2023/TT-BGTVT ngày 13 tháng 12 năm 2023 của Bộ trưởng Bộ Giao thông vận tải.</w:t>
      </w:r>
    </w:p>
    <w:p>
      <w:r>
        <w:t>- Quy chuẩn này được biên soạn trên cơ sở:</w:t>
      </w:r>
    </w:p>
    <w:p>
      <w:r>
        <w:t>Quy chuẩn kỹ thuật quốc gia QCVN 109:2021/BGTVT và Sửa đổi 01:2023 QCVN 109:2021/BGTVT;</w:t>
      </w:r>
    </w:p>
    <w:p>
      <w:r>
        <w:t>Các Tiêu chuẩn quốc gia: TCVN 6785:2015, TCVN 6567:2015, TCVN 6565:2006, TCVN 9725:2013;</w:t>
      </w:r>
    </w:p>
    <w:p>
      <w:r>
        <w:t>Các Quy định của Ủy ban Kinh tế Châu Âu của Liên hợp quốc: ECE 83 - Rev. 04 và ECE 49 - Rev. 05, ECE 154. Rev.3, ECE 83-06;</w:t>
      </w:r>
    </w:p>
    <w:p>
      <w:r>
        <w:t>Các Chỉ thị của Hội đồng Nghị viện Châu Âu: DIRECTIVE 2005/78/EC, DIRECTIVE 715/2007/EC và DIRECTIVE 2007/46/EC;</w:t>
      </w:r>
    </w:p>
    <w:p>
      <w:r>
        <w:t>Tiêu chuẩn khí thải Trung Quốc GB 18352.6.</w:t>
      </w:r>
    </w:p>
    <w:p>
      <w:r>
        <w:t>Quy định về phân loại phương tiện giao thông đường bộ và dấu hiệu nhận biết xe cơ giới sử dụng năng lượng sạch, năng lượng xanh, thân thiện môi trường.</w:t>
      </w:r>
    </w:p>
    <w:p>
      <w:r>
        <w:t>QUY CHUẨN KỸ THUẬT QUỐC GIA VỀ KHÍ THẢI MỨC 5 ĐỐI VỚI XE Ô TÔ SẢN XUẤT, LẮP RÁP VÀ NHẬP KHẨU MỚI</w:t>
      </w:r>
    </w:p>
    <w:p>
      <w:r>
        <w:t>National technical regulation on the fifth level of gaseous pollutants emission for new assembled, manufactured and imported automobiles</w:t>
      </w:r>
    </w:p>
    <w:p>
      <w:r>
        <w:t>PHẦN I. QUY ĐỊNH CHUNG</w:t>
      </w:r>
    </w:p>
    <w:p>
      <w:r>
        <w:t>1. Phạm vi điều chỉnh</w:t>
      </w:r>
    </w:p>
    <w:p>
      <w:r>
        <w:t>Quy chuẩn này quy định mức giới hạn khí thải, các phép thử và phương pháp thử, các yêu cầu về quản lý và tổ chức thực hiện việc kiểm tra khí thải mức 5 trong kiểm tra chất lượng, an toàn kỹ thuật và bảo vệ môi trường xe ô tô sản xuất, lắp ráp và xe ô tô nhập khẩu mới.</w:t>
      </w:r>
    </w:p>
    <w:p>
      <w:r>
        <w:t>Các loại xe ô tô được áp dụng trong Quy chuẩn này bao gồm các xe ô tô có ít nhất bốn bánh, được phân loại thành các xe ô tô khối lượng chuẩn thấp, xe ô tô khối lượng chuẩn cao được giải thích tại các điểm 4.1 và 4.2 Điều 4 Phần I Quy chuẩn này.</w:t>
      </w:r>
    </w:p>
    <w:p>
      <w:r>
        <w:t>Quy chuẩn này không áp dụng đối với các loại xe ô tô sau đây: xe ô tô điện (ô tô chỉ sử dụng điện làm nguồn động lực), xe ô tô sản xuất, lắp ráp để xuất khẩu.</w:t>
      </w:r>
    </w:p>
    <w:p>
      <w:r>
        <w:t>2. Đối tượng áp dụng</w:t>
      </w:r>
    </w:p>
    <w:p>
      <w:r>
        <w:t>Quy chuẩn này áp dụng đối với tổ chức, cá nhân có liên quan đến việc thử nghiệm, kiểm tra chứng nhận chất lượng an toàn kỹ thuật và bảo vệ môi trường đối với xe ô tô sản xuất, lắp ráp và nhập khẩu mới.</w:t>
      </w:r>
    </w:p>
    <w:p>
      <w:r>
        <w:t>3. Tài liệu viện dẫn</w:t>
      </w:r>
    </w:p>
    <w:p>
      <w:r>
        <w:t>QCVN 04:2009/BGTVT: Quy chuẩn kỹ thuật quốc gia về khí thải đối với xe mô tô, xe gắn máy sản xuất, lắp ráp và nhập khẩu mới;</w:t>
      </w:r>
    </w:p>
    <w:p>
      <w:r>
        <w:t>QCVN 77:2014/BGTVT: Quy chuẩn kỹ thuật quốc gia về khí thải mức 3 đối với xe mô tô hai bánh sản xuất, lắp ráp và nhập khẩu mới;</w:t>
      </w:r>
    </w:p>
    <w:p>
      <w:r>
        <w:t>TCVN 6529:1999 (ISO 1176: 1990): Phương tiện giao thông đường bộ - Khối lượng - Thuật ngữ, định nghĩa và mã hiệu;</w:t>
      </w:r>
    </w:p>
    <w:p>
      <w:r>
        <w:t>TCVN 6211:2003 (ISO 3833:1977): Phương tiện giao thông đường bộ - Kiểu - Thuật ngữ và định nghĩa;</w:t>
      </w:r>
    </w:p>
    <w:p>
      <w:r>
        <w:t>TCVN 6565:2006: Phương tiện giao thông đường bộ - Khí thải nhìn thấy được (khói) từ động cơ cháy do nén - Yêu cầu và phương pháp thử trong phê duyệt kiểu;</w:t>
      </w:r>
    </w:p>
    <w:p>
      <w:r>
        <w:t>TCVN 9725:2013: Phương tiện giao thông đường bộ - Đo công suất hữu ích của động cơ đốt trong và công suất lớn nhất trong 30 min của hệ động lực điện - Yêu cầu và phương pháp thử trong phê duyệt kiểu;</w:t>
      </w:r>
    </w:p>
    <w:p>
      <w:r>
        <w:t>TCVN 6567:2015: Phương tiện giao thông đường bộ - Khí thải gây ô nhiễm từ động cơ cháy do nén, động cơ cháy cưỡng bức sử dụng khí dầu mỏ hóa lỏng hoặc sử dụng khí thiên nhiên lắp trên ô tô - Yêu cầu và phương pháp thử trong phê duyệt kiểu;</w:t>
      </w:r>
    </w:p>
    <w:p>
      <w:r>
        <w:t>TCVN 6785:2015: Phương tiện giao thông đường bộ - Khí thải chất gây ô nhiễm từ ô tô theo nhiên liệu dùng cho động cơ - Yêu cầu và phương pháp thử trong phê duyệt kiểu;</w:t>
      </w:r>
    </w:p>
    <w:p>
      <w:r>
        <w:t>4. Giải thích từ ngữ</w:t>
      </w:r>
    </w:p>
    <w:p>
      <w:r>
        <w:t>Trong Quy chuẩn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