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109:2021/BGTVT/SĐ01:2023 về Khí thải mức 5 đối với xe ô tô sản xuất, lắp ráp và nhập khẩu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QCVN109:2021/BGTVT/SĐ01:2023</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SỬA ĐỔI 01:2023 QCVN 109:2021/BGTVT QUY CHUẨN KỸ THUẬT QUỐC GIA VỀ KHÍ THẢI MỨC 5 ĐỐI VỚI XE Ô TÔ SẢN XUẤT, LẮP RÁP VÀ NHẬP KHẨU MỚI</w:t>
      </w:r>
    </w:p>
    <w:p>
      <w:r>
        <w:t>National technical regulation on the fifth level of gaseous pollutants emission for new assembled, manufactured and imported utomobiles</w:t>
      </w:r>
    </w:p>
    <w:p>
      <w:r>
        <w:t>Lời nói đầu</w:t>
      </w:r>
    </w:p>
    <w:p>
      <w:r>
        <w:t>Sửa đổi 01:2023 QCVN 109:2021/BGTVT sửa đổi, bổ sung một số quy định của QCVN 109:2021/BGTVT do Cục Đăng kiểm Việt Nam biên soạn, Vụ Khoa học - Công nghệ và Môi trường trình duyệt, Bộ Khoa học và Công nghệ thẩm định, Bộ trưởng Bộ Giao thông vận tải ban hành theo Thông tư số …….. /2023/TT-BGTVT ngày …. tháng … năm 2023.</w:t>
      </w:r>
    </w:p>
    <w:p>
      <w:r>
        <w:t>Quy chuẩn   này được biên soạn trên cơ sở:</w:t>
      </w:r>
    </w:p>
    <w:p>
      <w:r>
        <w:t>- Quy chuẩn kỹ thuật quốc gia QCVN 109:2021/BGTVT;</w:t>
      </w:r>
    </w:p>
    <w:p>
      <w:r>
        <w:t>- Các Tiêu chuẩn quốc gia: TCVN 6785:2015, TCVN 6567:2015, TCVN 6565:2006;</w:t>
      </w:r>
    </w:p>
    <w:p>
      <w:r>
        <w:t>- Các Quy định của Ủy ban Kinh tế Châu Âu của Liên hợp quốc: ECE 83 - Rev. 04 và ECE 49 - Rev. 05, ECE 154. Rev.3, ECE 83-06;</w:t>
      </w:r>
    </w:p>
    <w:p>
      <w:r>
        <w:t>- Các Chỉ thị của Hội đồng Nghị viện Châu Âu: DIRECTIVE 2005/78/EC, DIRECTIVE 715/2007/EC và DIRECTIVE 2007/46/EC;</w:t>
      </w:r>
    </w:p>
    <w:p>
      <w:r>
        <w:t>- Tiêu chuẩn khí thải Trung Quốc GB 18352.6.</w:t>
      </w:r>
    </w:p>
    <w:p>
      <w:r>
        <w:t>QUY CHUẨN KỸ THUẬT QUỐC GIA VỀ KHÍ THẢI MỨC 5 ĐỐI VỚI XE Ô TÔ SẢN XUẤT, LẮP RÁP VÀ NHẬP KHẨU MỚI</w:t>
      </w:r>
    </w:p>
    <w:p>
      <w:r>
        <w:t>National technical regulation on the fifth level of gaseous pollutants emission for new assembled, manufactured and imported automobiles</w:t>
      </w:r>
    </w:p>
    <w:p>
      <w:r>
        <w:t>Phần I. Sửa đổi, bổ sung một số nội dung Phần I QCVN 109:2021/BGTVT</w:t>
      </w:r>
    </w:p>
    <w:p>
      <w:r>
        <w:t>1. Sửa đổi, bổ sung đoạn 4 Điều 1 như sau:</w:t>
      </w:r>
    </w:p>
    <w:p>
      <w:r>
        <w:t>“Quy chuẩn này không áp dụng đối với các loại xe sau đây:</w:t>
      </w:r>
    </w:p>
    <w:p>
      <w:r>
        <w:t>- Các loại xe nêu tại TCVN 13219:2020 (ISO 7132:2003) Máy làm đất - Xe tự đổ - Thuật ngữ và đặc tính kỹ thuật trong thương mại;</w:t>
      </w:r>
    </w:p>
    <w:p>
      <w:r>
        <w:t>- Xe ô tô điện (ô tô chỉ sử dụng điện làm nguồn động lực);</w:t>
      </w:r>
    </w:p>
    <w:p>
      <w:r>
        <w:t>- Xe ô tô SXLR để xuất khẩu.”.</w:t>
      </w:r>
    </w:p>
    <w:p>
      <w:r>
        <w:t>2. Sửa đổi, bổ sung điểm 4.4 Điều 4 như sau:</w:t>
      </w:r>
    </w:p>
    <w:p>
      <w:r>
        <w:t>“ 4.4. Xe loại N  (Category N of Motor Vehicles): Ô tô chở hàng, ô tô chuyên dùng quy định trong TCVN 7271:2003, Sửa đổi 1:2007 TCVN 7271:2003, Sửa đổi 2:2010 TCVN 7271:2003, TCVN 6211:2003 và có ít nhất 04 bánh, phân loại thành các loại xe từ N1 đến N3 dưới đây:</w:t>
      </w:r>
    </w:p>
    <w:p>
      <w:r>
        <w:t>4.4.1. N1:    xe có khối lượng toàn bộ lớn nhất không lớn hơn 3.500 kg;</w:t>
      </w:r>
    </w:p>
    <w:p>
      <w:r>
        <w:t>4.4.2. N2   : xe có khối lượng toàn bộ lớn nhất lớn hơn 3.500 kg nhưng không lớn hơn 12.000 kg;</w:t>
      </w:r>
    </w:p>
    <w:p>
      <w:r>
        <w:t>4.4.3. N3   : xe có khối lượng toàn bộ lớn nhất lớn hơn 12.000 kg.</w:t>
      </w:r>
    </w:p>
    <w:p>
      <w:r>
        <w:t>Chú thích: Xe ô tô chuyên dùng trong Quy chuẩn này cũng được phân loại thành các loại xe N1, N2, N3 theo khối lượng toàn bộ lớn nhất.”.</w:t>
      </w:r>
    </w:p>
    <w:p>
      <w:r>
        <w:t>3. Bổ sung các điểm 4.8.3, 4.8.4 vào điểm 4.8 Điều 4 như sau:</w:t>
      </w:r>
    </w:p>
    <w:p>
      <w:r>
        <w:t>“4.8.3. Xe Hybrid điện nạp điện ngoài    (Off-Vehicle charging - Hybrid electric vehicles (OVC-HEV) hoặc Plug-in Hybrid electric vehicle (PHEV)) là xe Hybrid điện có khả năng nạp điện được từ nguồn điện bên ngoài.</w:t>
      </w:r>
    </w:p>
    <w:p>
      <w:r>
        <w:t>4.8.4. Xe Hybrid điện không nạp điện ngoài    (Not Off-Vehicle charging - Hybrid electric vehicles, NOVC-HEV) là xe Hybrid điện không có khả năng nạp điện được từ nguồn điện bên ngoài.</w:t>
      </w:r>
    </w:p>
    <w:p>
      <w:r>
        <w:t>Chú thích: Loại xe có hệ thống tự động khởi động và tắt động cơ (Start/Stop system) mà động cơ điện khởi động chỉ được kết nối với động cơ đốt trong nhằm mục đích khởi động quá trình đốt cháy (như đối với các loại xe thông thường) nhưng không có sự kết nối (trực tiếp hoặc gián tiếp) giữa động cơ điện khởi động động cơ với hệ thống truyền động để truyền năng lượng cơ học tới hệ thống chuyển động của xe thì không được coi là xe Hybrid điện.”.</w:t>
      </w:r>
    </w:p>
    <w:p>
      <w:r>
        <w:t>Phần II. Sửa đổi, bổ sung một số nội dung Phần II QCVN 109:2021/BGTVT</w:t>
      </w:r>
    </w:p>
    <w:p>
      <w:r>
        <w:t>1. Sửa đổi, bổ sung Bảng 2 điểm 2.2 Điều 2 như sau:</w:t>
      </w:r>
    </w:p>
    <w:p>
      <w:r>
        <w:t>“ Bảng 2. Giá trị giới hạn khí thải của xe lắp động cơ cháy do nén - Mức 5</w:t>
      </w:r>
    </w:p>
    <w:p>
      <w:r>
        <w:t>Loại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