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100:2024/BTTTT về Tương thích điện từ đối với thiết bị vô tuyến di động mặt đất và trung kế vô tuyến mặt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QCVN100:2024/BTTTT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100:2024/BTTTT</w:t>
      </w:r>
    </w:p>
    <w:p>
      <w:r>
        <w:t>QUY CHUẨN   KỸ THUẬT QUỐC GIA VỀ TƯƠNG THÍCH ĐIỆN TỪ ĐỐI VỚI THIẾT BỊ VÔ TUYẾN DI ĐỘNG MẶT ĐẤT VÀ TRUNG KẾ VÔ TUYẾN MẶT ĐẤT</w:t>
      </w:r>
    </w:p>
    <w:p>
      <w:r>
        <w:t>National technical regulation on Electromagnetic compatibility for Private land mobile radio and Terrestrial Trunked Radio</w:t>
      </w:r>
    </w:p>
    <w:p>
      <w:r>
        <w:t>Mục lục</w:t>
      </w:r>
    </w:p>
    <w:p>
      <w:r>
        <w:t>1. QUY ĐỊNH CHUNG</w:t>
      </w:r>
    </w:p>
    <w:p>
      <w:r>
        <w:t>1.1. Phạm vi điều chỉnh</w:t>
      </w:r>
    </w:p>
    <w:p>
      <w:r>
        <w:t>1.2. Đối tượng áp dụng</w:t>
      </w:r>
    </w:p>
    <w:p>
      <w:r>
        <w:t>1.3. Tài liệu viện dẫn</w:t>
      </w:r>
    </w:p>
    <w:p>
      <w:r>
        <w:t>1.4. Giải thích từ ngữ</w:t>
      </w:r>
    </w:p>
    <w:p>
      <w:r>
        <w:t>1.5. Chữ viết tắt</w:t>
      </w:r>
    </w:p>
    <w:p>
      <w:r>
        <w:t>2. QUY ĐỊNH KỸ THUẬT</w:t>
      </w:r>
    </w:p>
    <w:p>
      <w:r>
        <w:t>2.1. Điều kiện thử nghiệm</w:t>
      </w:r>
    </w:p>
    <w:p>
      <w:r>
        <w:t>2.1.1. Quy định chung</w:t>
      </w:r>
    </w:p>
    <w:p>
      <w:r>
        <w:t>2.1.2. Bố trí tín hiệu thử nghiệm</w:t>
      </w:r>
    </w:p>
    <w:p>
      <w:r>
        <w:t>2.1.3. Các băng tần loại trừ</w:t>
      </w:r>
    </w:p>
    <w:p>
      <w:r>
        <w:t>2.1.4. Đáp ứng băng hẹp đối với máy thu</w:t>
      </w:r>
    </w:p>
    <w:p>
      <w:r>
        <w:t>2.1.5. Điều chế thử nghiệm thông thường</w:t>
      </w:r>
    </w:p>
    <w:p>
      <w:r>
        <w:t>2.2. Đánh giá chất lượng</w:t>
      </w:r>
    </w:p>
    <w:p>
      <w:r>
        <w:t>2.2.1. Tổng quát</w:t>
      </w:r>
    </w:p>
    <w:p>
      <w:r>
        <w:t>2.2.2. Thiết bị có thể cung cấp kết nối thông tin liên tục</w:t>
      </w:r>
    </w:p>
    <w:p>
      <w:r>
        <w:t>2.2.3. Thiết bị không thể cung cấp kết nối thông tin liên tục</w:t>
      </w:r>
    </w:p>
    <w:p>
      <w:r>
        <w:t>2.2.4. Thiết bị phụ trợ</w:t>
      </w:r>
    </w:p>
    <w:p>
      <w:r>
        <w:t>2.2.5. Phân loại thiết bị</w:t>
      </w:r>
    </w:p>
    <w:p>
      <w:r>
        <w:t>2.2.6. Đánh giá chất lượng của thiết bị cung cấp kênh thoại</w:t>
      </w:r>
    </w:p>
    <w:p>
      <w:r>
        <w:t>2.3. Tiêu chí chất lượng</w:t>
      </w:r>
    </w:p>
    <w:p>
      <w:r>
        <w:t>2.3.1. Tiêu chí chất lượng đối với hiện tượng liên tục áp dụng cho máy phát (CT)</w:t>
      </w:r>
    </w:p>
    <w:p>
      <w:r>
        <w:t>2.3.2. Tiêu chí chất lượng đối với hiện tượng đột biến áp dụng cho máy phát (TT)</w:t>
      </w:r>
    </w:p>
    <w:p>
      <w:r>
        <w:t>2.3.3. Tiêu chí chất lượng đối với hiện tượng liên tục áp dụng cho máy thu (CR)</w:t>
      </w:r>
    </w:p>
    <w:p>
      <w:r>
        <w:t>2.3.4. Tiêu chí chất lượng đối với hiện tượng đột biến áp dụng cho máy thu (TR)</w:t>
      </w:r>
    </w:p>
    <w:p>
      <w:r>
        <w:t>2.3.5. Tiêu chí chất lượng đối với thiết bị phụ trợ thử nghiệm trên cơ sở độc lập</w:t>
      </w:r>
    </w:p>
    <w:p>
      <w:r>
        <w:t>2.4. Tổng quan về khả năng áp dụng</w:t>
      </w:r>
    </w:p>
    <w:p>
      <w:r>
        <w:t>2.4.1. Phát xạ</w:t>
      </w:r>
    </w:p>
    <w:p>
      <w:r>
        <w:t>2.4.2. Miễn nhiễm</w:t>
      </w:r>
    </w:p>
    <w:p>
      <w:r>
        <w:t>3. QUY ĐỊNH VỀ QUẢN LÝ</w:t>
      </w:r>
    </w:p>
    <w:p>
      <w:r>
        <w:t>4. TRÁCH NHIỆM CỦA TỔ CHỨC, CÁ NHÂN</w:t>
      </w:r>
    </w:p>
    <w:p>
      <w:r>
        <w:t>5. TỔ CHỨC THỰC HIỆN</w:t>
      </w:r>
    </w:p>
    <w:p>
      <w:r>
        <w:t>Phụ lục A (Tham khảo) Ví dụ về thiết bị vô tuyến thuộc phạm vi của Quy chuẩn</w:t>
      </w:r>
    </w:p>
    <w:p>
      <w:r>
        <w:t>Phụ lục B (Quy định) Quy định về mã HS của thiết bị vô tuyến di động mặt đất và thiết bị trung kế vô tuyến mặt đất</w:t>
      </w:r>
    </w:p>
    <w:p>
      <w:r>
        <w:t>Thư mục tài liệu tham khảo</w:t>
      </w:r>
    </w:p>
    <w:p>
      <w:r>
        <w:t>Lời nói đầu</w:t>
      </w:r>
    </w:p>
    <w:p>
      <w:r>
        <w:t>QCVN 100:2024/BTTTT thay thế QCVN 100:2015/BTTTT.</w:t>
      </w:r>
    </w:p>
    <w:p>
      <w:r>
        <w:t>Các quy định kỹ thuật và phương pháp đo của QCVN 100:2024/BTTTT được xây dựng trên cơ sở tiêu chuẩn ETSI EN 301 489-5 V2.2.1 (2019-04) của Viện Tiêu chuẩn viễn thông châu Âu (ETSI).</w:t>
      </w:r>
    </w:p>
    <w:p>
      <w:r>
        <w:t>QCVN 100:2024/BTTTT do Cục Tần số vô tuyến điện biên soạn, Vụ Khoa học và Công nghệ trình duyệt, Bộ Khoa học và Công nghệ thẩm định, Bộ trưởng Bộ Thông tin và Truyền thông ban hành kèm theo Thông tư số 13/2024/TT-BTTTT ngày 25 tháng 10 năm 2024.</w:t>
      </w:r>
    </w:p>
    <w:p>
      <w:r>
        <w:t>QUY CHUẨN KỸ THUẬT QUỐC GIA VỀ TƯƠNG THÍCH ĐIỆN TỪ ĐỐI VỚI THIẾT BỊ VÔ TUYẾN DI ĐỘNG MẶT ĐẤT VÀ TRUNG KẾ VÔ TUYẾN MẶT ĐẤT</w:t>
      </w:r>
    </w:p>
    <w:p>
      <w:r>
        <w:t>National technical regulation on Electromagnetic compatibility for Private land mobile radio and Terrestrial  Trunked Radio</w:t>
      </w:r>
    </w:p>
    <w:p>
      <w:r>
        <w:t>1. QUY ĐỊNH CHUNG</w:t>
      </w:r>
    </w:p>
    <w:p>
      <w:r>
        <w:t>1.1. Phạm vi điều chỉnh</w:t>
      </w:r>
    </w:p>
    <w:p>
      <w:r>
        <w:t>Quy chuẩn này quy định các yêu cầu về tương thích điện từ (EMC) đối với thiết bị vô tuyến di động mặt đất dùng công nghệ số, công nghệ tương tự; thiết bị trung kế vô tuyến mặt đất và thiết bị phụ trợ kết hợp.</w:t>
      </w:r>
    </w:p>
    <w:p>
      <w:r>
        <w:t>Các chỉ tiêu kỹ thuật liên quan đến cổng ăng-ten và phát xạ từ cổng vỏ của thiết bị vô tuyến di động mặt đất và thiết bị trung kế vô tuyến mặt đất không thuộc phạm vi của Quy chuẩn này, mà sẽ được quy định trong các Quy chuẩn sản phẩm tương ứng để sử dụng hiệu quả phổ tần số vô tuyến điện.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