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09:2025/BCA về Cấu trúc thông điệp dữ liệu trao đổi với Cơ sở dữ liệu tổng hợp quốc gia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QCVN09:2025/BCA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09:2025/BCA</w:t>
      </w:r>
    </w:p>
    <w:p>
      <w:r>
        <w:t>QUY CHUẨN   KỸ THUẬT QUỐC GIA V   Ề   C  Ấ  U TRÚC THÔNG ĐIỆP D  Ữ   LIỆU TRAO ĐỔI VỚI CƠ SỞ DỮ LIỆU T  Ổ  NG HỢP QUỐC GIA</w:t>
      </w:r>
    </w:p>
    <w:p>
      <w:r>
        <w:t>National technical regulation on data message structures to exchange with the national aggregate database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1. P  HẠM VI ĐIỀU CHỈNH</w:t>
      </w:r>
    </w:p>
    <w:p>
      <w:r>
        <w:t>2. Đ  ỐI TƯỢNG ÁP DỤNG</w:t>
      </w:r>
    </w:p>
    <w:p>
      <w:r>
        <w:t>3. T  ÀI LIỆU VIỆN DẪN</w:t>
      </w:r>
    </w:p>
    <w:p>
      <w:r>
        <w:t>4. G  IẢI THÍCH TỪ NGỮ</w:t>
      </w:r>
    </w:p>
    <w:p>
      <w:r>
        <w:t>4.1. Mô hình dữ liệu</w:t>
      </w:r>
    </w:p>
    <w:p>
      <w:r>
        <w:t>4.2. Lược đồ dữ liệu</w:t>
      </w:r>
    </w:p>
    <w:p>
      <w:r>
        <w:t>4.3. Lược đồ XML (XSD)</w:t>
      </w:r>
    </w:p>
    <w:p>
      <w:r>
        <w:t>4.4. Cấu trúc (structure viết tắt là S)</w:t>
      </w:r>
    </w:p>
    <w:p>
      <w:r>
        <w:t>4.5. Kiểu (type viết tắt là T)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