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Pháp lệnh Hợp nhất văn bản quy phạm pháp luật sửa đổi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01/2026/UBTVQH16</w:t>
            </w:r>
          </w:p>
        </w:tc>
      </w:tr>
      <w:tr>
        <w:tc>
          <w:tcPr>
            <w:tcW w:type="dxa" w:w="4320"/>
          </w:tcPr>
          <w:p>
            <w:r>
              <w:t>Loại văn bản</w:t>
            </w:r>
          </w:p>
        </w:tc>
        <w:tc>
          <w:tcPr>
            <w:tcW w:type="dxa" w:w="4320"/>
          </w:tcPr>
          <w:p>
            <w:r>
              <w:t>Pháp lệnh</w:t>
            </w:r>
          </w:p>
        </w:tc>
      </w:tr>
      <w:tr>
        <w:tc>
          <w:tcPr>
            <w:tcW w:type="dxa" w:w="4320"/>
          </w:tcPr>
          <w:p>
            <w:r>
              <w:t>Ngày ban hành</w:t>
            </w:r>
          </w:p>
        </w:tc>
        <w:tc>
          <w:tcPr>
            <w:tcW w:type="dxa" w:w="4320"/>
          </w:tcPr>
          <w:p>
            <w:r>
              <w:t>10/06/2026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Pháp lệnh số: 01/2026/UBTVQH16</w:t>
      </w:r>
    </w:p>
    <w:p>
      <w:r>
        <w:t>Hà Nội  , ngày   10   tháng   06   năm   2026</w:t>
      </w:r>
    </w:p>
    <w:p>
      <w:r>
        <w:t>PHÁP LỆNH</w:t>
      </w:r>
    </w:p>
    <w:p>
      <w:r>
        <w:t>SỬA ĐỔI, BỔ SUNG MỘT SỐ ĐIỀU CỦA PHÁP LỆNH HỢP NHẤT VĂN BẢN QUY PHẠM PHÁP LUẬT</w:t>
      </w:r>
    </w:p>
    <w:p>
      <w:r>
        <w:t>Căn cứ Hiến pháp nước Cộng hòa xã hội chủ nghĩa Việt Nam đã được sửa đổi, bổ sung một số điều   theo   Nghị quyết số 203/2025/QH15;</w:t>
      </w:r>
    </w:p>
    <w:p>
      <w:r>
        <w:t>Căn cứ Luật Ban hành văn bản quy phạm pháp luật số 64/2025/QH15 đã được sửa đổi, bổ sung một số điều theo Luật số 87/2025/QH15;</w:t>
      </w:r>
    </w:p>
    <w:p>
      <w:r>
        <w:t>Ủy ban Thường vụ   Quốc hội ban hành   Pháp lệnh   sửa đổi, bổ sung một số điều của   Pháp lệnh Hợp nhất văn bản quy phạm pháp luật số   01/2012/UBTVQH13.</w:t>
      </w:r>
    </w:p>
    <w:p>
      <w:r>
        <w:t>Điều 1.   Sửa đổi, bổ sung một số điều của Pháp lệnh Hợp nhất văn bản quy phạm pháp luật</w:t>
      </w:r>
    </w:p>
    <w:p>
      <w:r>
        <w:t>1. Sửa đổi, bổ sung Điều 1 như sau:</w:t>
      </w:r>
    </w:p>
    <w:p>
      <w:r>
        <w:t>“ Điều 1. Phạm vi điều chỉnh</w:t>
      </w:r>
    </w:p>
    <w:p>
      <w:r>
        <w:t>Pháp lệnh này quy định về việc hợp nhất văn bản quy phạm pháp luật (sau đây gọi là văn bản), thẩm quyền, trách nhiệm của các cơ quan trong việc hợp nhất văn bản, trình tự, kỹ thuật hợp nhất văn bản nhằm góp phần bảo đảm cho hệ thống pháp luật đơn giản, rõ ràng, dễ sử dụng, nâng cao hiệu quả thi hành pháp luật  .”  .</w:t>
      </w:r>
    </w:p>
    <w:p>
      <w:r>
        <w:t>2. Sửa đổi, bổ sung   khoản 1   Điều 2 như sau:</w:t>
      </w:r>
    </w:p>
    <w:p>
      <w:r>
        <w:t>“  1.    Hợp nhất văn bản    là việc   cập nhật   nội dung   của văn bản   sửa đổi, bổ sung   vào văn bản được sửa đổi, bổ sung   theo quy trình, kỹ thuật quy định tại Pháp lệnh này.</w:t>
      </w:r>
    </w:p>
    <w:p>
      <w:r>
        <w:t>Văn bản sửa đổi, bổ sung    bao gồm văn bản   sửa đổi, bổ sung, đính chính, bãi bỏ một phần, hết hiệu lực một phần,   tạm ngưng hiệu lực một phần hoặc   công bố tiếp tục có hiệu lực một phần.</w:t>
      </w:r>
    </w:p>
    <w:p>
      <w:r>
        <w:t>Văn bản được sửa đổi, bổ sung    bao gồm văn bản được   sửa đổi, bổ sung, đính chính, bãi bỏ một phần, hết hiệu lực một phần,   tạm ngưng hiệu lực một phần hoặc     được   công bố tiếp tục có hiệu lực một phần.”.</w:t>
      </w:r>
    </w:p>
    <w:p>
      <w:r>
        <w:t>3. Sửa đổi, bổ sung Điều 4 như sau:</w:t>
      </w:r>
    </w:p>
    <w:p>
      <w:r>
        <w:t>“   Điều 4.   S  ử   dụng  , viện dẫn   văn bản hợp nhất</w:t>
      </w:r>
    </w:p>
    <w:p>
      <w:r>
        <w:t>1.    Văn bản hợp nhất được cơ quan, tổ chức, cá nhân sử dụng làm căn cứ chính thức trong   viện dẫn và   áp dụng pháp luật.</w:t>
      </w:r>
    </w:p>
    <w:p>
      <w:r>
        <w:t>2. Việc viện dẫn văn bản hợp nhất   được thực hiện như sau:</w:t>
      </w:r>
    </w:p>
    <w:p>
      <w:r>
        <w:t>a) Đối với văn bản hợp nhất của luật, pháp lệnh thì ghi tên, số, ký hiệu của luật, pháp lệnh được sửa đổi, bổ sung và cụm từ được đặt trong dấu ngoặc đơn bao gồm “hợp nhất tại Văn bản hợp nhất số” kèm theo số, ký hiệu của văn bản hợp nhất;</w:t>
      </w:r>
    </w:p>
    <w:p>
      <w:r>
        <w:t>b) Đối với văn bản hợp nhất của văn bản không thuộc trường hợp quy định tại điểm a khoản này do cơ quan, người có thẩm quyền ở Trung ương ban hành thì ghi tên loại, số, ký hiệu, tên gọi của văn bản được sửa đổi, bổ sung và cụm từ được đặt trong dấu ngoặc đơn bao gồm “hợp nhất tại Văn bản hợp nhất số” kèm theo số, ký hiệu của văn bản hợp nhất;</w:t>
      </w:r>
    </w:p>
    <w:p>
      <w:r>
        <w:t>c)   Đối với văn bản hợp nhất của văn bản do cơ quan, người có thẩm quyền ở địa phương ban hành thì ghi tên loại, số, ký hiệu, cơ quan, người ban hành văn bản, tên gọi của văn bản được sửa đổi, bổ sung và cụm từ được đặt trong dấu ngoặc đơn bao gồm “hợp nhất tại Văn bản hợp nhất số” kèm theo số, ký hiệu của văn bản hợp nhất;</w:t>
      </w:r>
    </w:p>
    <w:p>
      <w:r>
        <w:t>d) Trường hợp văn bản được sửa đổi, bổ sung tên gọi thì viện dẫn theo tên gọi đã được sửa đổi, bổ sung;</w:t>
      </w:r>
    </w:p>
    <w:p>
      <w:r>
        <w:t>đ) Việc viện dẫn phần, chương, mục, tiểu mục, điều, khoản, điểm phải nêu rõ số thứ tự của phần, chương, mục, tiểu mục, điều, khoản hoặc thứ tự điểm   trong văn bản hợp nhất  .”  .</w:t>
      </w:r>
    </w:p>
    <w:p>
      <w:r>
        <w:t>4. Sửa đổi, bổ sung Điều 5 như sau:</w:t>
      </w:r>
    </w:p>
    <w:p>
      <w:r>
        <w:t>“   Điều 5. Thẩm quyền và thời hạn hợp nhất văn bản do Quốc hội, Ủy ban Thường vụ Quốc hội ban hành và văn bản do Ủy ban Thường vụ Quốc hội liên tịch ban hành</w:t>
      </w:r>
    </w:p>
    <w:p>
      <w:r>
        <w:t>1.   Tổng Thư ký Quốc hội -   Chủ nhiệm Văn phòng Quốc hội ký xác thực văn bản hợp nhất đối với văn bản do Quốc hội, Ủy ban Thường vụ Quốc hội ban hành và văn bản do Ủy ban Thường vụ Quốc hội liên tịch ban hành.     Tổng Thư ký Quốc hội -   Chủ nhiệm Văn phòng Quốc hội chủ trì, phối hợp với Thường trực cơ quan chủ trì thẩm tra để tổ chức thực hiện việc hợp nhất văn bản.</w:t>
      </w:r>
    </w:p>
    <w:p>
      <w:r>
        <w:t>2. C  ơ quan chủ trì soạn thảo văn bản sửa đổi, bổ sung   có trách nhiệm chuẩn bị dự thảo phần nội dung hợp nhất để trình đồng thời với dự thảo văn bản sửa đổi, bổ sung khi   trình   Ủy ban Thường vụ Quốc hội cho ý kiến và khi trình Quốc hội, Ủy ban Thường vụ Quốc hội xem xét,   thông qua   dự thảo   văn bản   sửa đổi, bổ sung.</w:t>
      </w:r>
    </w:p>
    <w:p>
      <w:r>
        <w:t>3  .   Trường hợp văn bản sửa đổi, bổ sung có hiệu lực sau 15 ngày kể từ ngày thông qua thì   văn bản   hợp nhất phải được   ký xác thực   trong thời hạn 15 ngày kể từ ngày văn bản sửa đổi, bổ sung được công bố nhưng chậm nhất là ngày có hiệu lực của văn bản sửa đổi, bổ sung.</w:t>
      </w:r>
    </w:p>
    <w:p>
      <w:r>
        <w:t>Trường hợp văn bản sửa đổi, bổ sung có hiệu lực trong vòng 15 ngày kể từ ngày thông qua thì văn bản hợp nhất phải được ký xác thực chậm nhất là ngày có hiệu lực của văn bản sửa đổi, bổ sung.  ”  .</w:t>
      </w:r>
    </w:p>
    <w:p>
      <w:r>
        <w:t>5. Sửa đổi, bổ sung Điều 6 như sau:</w:t>
      </w:r>
    </w:p>
    <w:p>
      <w:r>
        <w:t>“   Điều 6. Thẩm quyền và thời hạn hợp nhất văn bản do Chủ tịch nước, Chính phủ, Thủ tướng Chính phủ ban hành và văn bản do Chính phủ liên tịch ban hành</w:t>
      </w:r>
    </w:p>
    <w:p>
      <w:r>
        <w:t>1.   Người đứng đầu cơ quan chủ trì soạn thảo văn bản được sửa đổi, bổ sung   do   Chủ tịch nước, Chính phủ, Thủ tướng Chính phủ   ban hành, Chính phủ và Đoàn Chủ tịch Ủy ban Trung ương Mặt trận Tổ quốc Việt Nam liên tịch ban hành   ký xác thực văn bản hợp nhất đối với văn bản   do   Chủ tịch nước, Chính phủ, Thủ tướng Chính phủ   ban hành và văn bản do Chính phủ và Đoàn Chủ tịch Ủy ban Trung ương Mặt trận Tổ quốc Việt Nam liên tịch ban hành.</w:t>
      </w:r>
    </w:p>
    <w:p>
      <w:r>
        <w:t>2. C  ơ quan chủ trì soạn thảo văn bản sửa đổi, bổ sung   có trách nhiệm chuẩn bị dự thảo phần nội dung hợp nhất để trình đồng thời với dự thảo văn bản sửa đổi, bổ sung khi   trình     Chủ tịch nước, Chính phủ, Thủ tướng Chính phủ xem xét thông qua hoặc     ký ban hành   văn bản   sửa đổi, bổ sung.</w:t>
      </w:r>
    </w:p>
    <w:p>
      <w:r>
        <w:t>3. Trường hợp cơ quan chủ trì soạn thảo văn bản sửa đổi, bổ sung không đồng thời là cơ quan chủ trì soạn thảo văn bản được sửa đổi, bổ sung thì trong thời hạn 02 ngày làm việc kể từ ngày văn bản sửa đổi, bổ sung được ký ban hành, cơ quan chủ trì soạn thảo văn bản sửa đổi, bổ sung có trách nhiệm gửi văn bản sửa đổi, bổ sung và dự thảo phần nội dung hợp nhất đến cơ quan có thẩm quyền theo quy định tại khoản 1 Điều này để hoàn thành việc hợp nhất và ký xác thực văn bản hợp nhất.</w:t>
      </w:r>
    </w:p>
    <w:p>
      <w:r>
        <w:t>Đối với trường hợp văn bản sửa đổi, bổ sung có hiệu lực kể từ ngày ký ban hành thì văn bản sửa đổi, bổ sung và dự thảo phần nội dung hợp nhất phải được gửi đến cơ quan có thẩm quyền theo quy định tại khoản 1 Điều này ngay trong ngày ký ban hành văn bản sửa đổi, bổ sung để bảo đảm thời hạn hợp nhất theo quy định tại khoản 4 Điều này.</w:t>
      </w:r>
    </w:p>
    <w:p>
      <w:r>
        <w:t>4. Trường hợp văn bản sửa đổi, bổ sung có hiệu lực sau 15 ngày kể từ ngày ký ban hành thì   văn bản   hợp nhất phải được   ký xác thực   trong thời hạn 15 ngày kể từ ngày văn bản sửa đổi, bổ sung được ký ban hành.</w:t>
      </w:r>
    </w:p>
    <w:p>
      <w:r>
        <w:t>Trường hợp văn bản sửa đổi, bổ sung có hiệu lực trong vòng 15 ngày kể từ ngày ký ban hành thì văn bản hợp nhất phải được ký xác thực chậm nhất là ngày có hiệu lực của văn bản sửa đổi, bổ sung.  ”  .</w:t>
      </w:r>
    </w:p>
    <w:p>
      <w:r>
        <w:t>6. Sửa đổi, bổ sung Điều 7 như sau:</w:t>
      </w:r>
    </w:p>
    <w:p>
      <w:r>
        <w:t>“   Điều 7. Thẩm quyền và thời hạn hợp nhất văn bản   do   các cơ quan  , người có thẩm quyền khác ban hành hoặc liên tịch ban hành</w:t>
      </w:r>
    </w:p>
    <w:p>
      <w:r>
        <w:t>1. Chánh án Tòa án nhân dân tối cao tổ chức thực hiện việc hợp nhất và ký xác thực văn bản hợp nhất đối với văn bản do mình ban hành, văn bản của Hội đồng   T  hẩm phán Tòa án nhân dân tối cao, văn bản liên tịch do cơ quan mình chủ trì soạn thảo.</w:t>
      </w:r>
    </w:p>
    <w:p>
      <w:r>
        <w:t>2. Viện trưởng Viện   k  iểm sát nhân dân tối cao tổ chức thực hiện việc hợp nhất và ký xác thực văn bản hợp nhất đối với văn bản do mình ban hành, văn bản liên tịch do cơ quan mình chủ trì soạn thảo.</w:t>
      </w:r>
    </w:p>
    <w:p>
      <w:r>
        <w:t>3. Bộ trưởng, Thủ trưởng cơ quan ngang   B  ộ tổ chức thực hiện việc hợp nhất và ký xác thực văn bản hợp nhất đối với văn bản do mình ban hành, văn bản liên tịch do cơ quan mình chủ trì soạn thảo.</w:t>
      </w:r>
    </w:p>
    <w:p>
      <w:r>
        <w:t>4. Tổng Kiểm toán   n  hà nước tổ chức thực hiện việc hợp nhất và ký xác thực văn bản hợp nhất đối với văn bản do mình ban hành  ,   văn bản liên tịch do cơ quan mình chủ trì soạn thảo.</w:t>
      </w:r>
    </w:p>
    <w:p>
      <w:r>
        <w:t>5. Chủ tịch Hội đồng nhân dân tổ chức thực hiện việc hợp nhất và ký xác thực văn bản hợp nhất đối với văn bản do Hội đồng nhân dân     cùng cấp   ban hành.</w:t>
      </w:r>
    </w:p>
    <w:p>
      <w:r>
        <w:t>6  . Chủ tịch Ủy ban nhân dân cấp tỉnh tổ chức thực hiện việc hợp nhất và ký xác thực văn bản hợp nhất đối với văn bản do mình ban hành   và   văn bản do Ủy ban nhân dân cùng cấp ban hành.</w:t>
      </w:r>
    </w:p>
    <w:p>
      <w:r>
        <w:t>7. Chủ tịch Ủy ban nhân dân cấp xã tổ chức thực hiện việc hợp nhất và ký xác thực văn bản hợp nhất đối với văn bản do Ủy ban nhân dân cùng cấp ban hành.</w:t>
      </w:r>
    </w:p>
    <w:p>
      <w:r>
        <w:t>8.   Chính quyền địa phương ở đơn vị hành chính kinh tế - đặc biệt tổ chức thực hiện việc hợp nhất và ký xác thực văn bản hợp nhất đối với văn bản do mình ban hành.</w:t>
      </w:r>
    </w:p>
    <w:p>
      <w:r>
        <w:t>9. Đơn vị được giao   chủ trì soạn thảo văn bản sửa đổi, bổ sung     có trách nhiệm chuẩn bị dự thảo phần nội dung hợp nhất để trình đồng thời với dự thảo văn bản sửa đổi, bổ sung khi   trình     thông qua hoặc   ký ban hành văn bản sửa đổi, bổ sung.</w:t>
      </w:r>
    </w:p>
    <w:p>
      <w:r>
        <w:t>10. Trường hợp văn bản sửa đổi, bổ sung có hiệu lực sau 15 ngày kể từ ngày ký ban hành thì   người có thẩm quyền quy định tại các khoản 1, 2, 3   và   4   Điều này   hoàn thành việc hợp nhất văn bản và ký xác thực văn bản hợp nhất     trong thời hạn 15 ngày kể từ ngày văn bản sửa đổi, bổ sung được ký ban hành. Trường hợp văn bản sửa đổi, bổ sung có hiệu lực trong vòng 15 ngày kể từ ngày ký ban hành thì văn bản hợp nhất phải được ký xác thực chậm nhất là ngày có hiệu lực của văn bản sửa đổi, bổ sung.</w:t>
      </w:r>
    </w:p>
    <w:p>
      <w:r>
        <w:t>Trường hợp văn bản sửa đổi, bổ sung có hiệu lực sau 07 ngày kể từ ngày thông qua hoặc   ký ban hành, người có thẩm quyền quy định tại các khoản   5, 6, 7 và 8     Điều này   hoàn thành việc hợp nhất văn bản và ký xác thực văn bản hợp nhất   trong thời hạn 07 ngày kể từ ngày văn bản sửa đổi, bổ sung được thông qua hoặc   ký ban hành  . Trường hợp văn bản sửa đổi, bổ sung có hiệu lực trong vòng 07 ngày kể từ ngày thông qua hoặc ký ban hành thì văn bản hợp nhất phải được ký xác thực chậm nhất là ngày có hiệu lực của văn bản sửa đổi, bổ sung.”.</w:t>
      </w:r>
    </w:p>
    <w:p>
      <w:r>
        <w:t>7. Sửa đổi, bổ sung Điều 8 như sau:</w:t>
      </w:r>
    </w:p>
    <w:p>
      <w:r>
        <w:t>“   Điều 8. Đăng   tải   văn bản hợp nhất</w:t>
      </w:r>
    </w:p>
    <w:p>
      <w:r>
        <w:t>1. Người có thẩm quyền ký xác thực văn   bản   hợp nhất   phải   gửi văn   bản   hợp nhất ngay trong ngày ký xác thực đến cơ quan có trách nhiệm đăng tải để thực hiện   đăng tải trên   C  ông báo điện tử,   C  ơ sở dữ liệu quốc gia về pháp luật  , đồng thời đăng tải trên cổng thông tin điện tử hoặc trang thông tin điện tử của các cơ quan, trừ trường hợp v  ăn bản hợp nhất có nội dung bí mật nhà nước hoặc có quy định không được đăng tải công khai trên mạng  , cụ thể như sau:</w:t>
      </w:r>
    </w:p>
    <w:p>
      <w:r>
        <w:t>a)   Văn bản hợp nhất quy định tại khoản 1 Điều 5 của Pháp lệnh này được đăng tải trên Cổng thông tin điện tử của Quốc hội;</w:t>
      </w:r>
    </w:p>
    <w:p>
      <w:r>
        <w:t>b) Văn bản hợp nhất quy định tại khoản 1 Điều 6 của Pháp lệnh này được đăng tải trên Cổng thông tin điện tử của Chính phủ;</w:t>
      </w:r>
    </w:p>
    <w:p>
      <w:r>
        <w:t>c) Văn bản hợp nhất quy định tại các khoản 1, 2, 3, 4, 5, 6, 7 và 8 Điều 7 của Pháp lệnh này được đăng tải trên   C  ổng     thông tin điện tử   hoặc   t  rang thông tin điện tử của cơ quan thực hiện việc hợp nhất văn bản.</w:t>
      </w:r>
    </w:p>
    <w:p>
      <w:r>
        <w:t>2. Trong thời hạn 0  1   ngày làm việc kể từ ngày nhận được văn bản hợp nhất, cơ quan có trách nhiệm phải đăng tải văn bản hợp nhất trên Công báo điện tử, Cơ sở dữ liệu quốc gia về pháp luật  .</w:t>
      </w:r>
    </w:p>
    <w:p>
      <w:r>
        <w:t>3.   Trường hợp văn bản   hợp nhất được ký xác thực cùng ngày có hiệu lực của văn bản sửa đổi, bổ sung     thì     văn bản hợp nhất   phải được     đăng tải trên   C  ông báo điện tử,   C  ơ sở dữ liệu quốc gia về pháp luật     ngay khi nhận được văn bản hợp nhất  .</w:t>
      </w:r>
    </w:p>
    <w:p>
      <w:r>
        <w:t>4  . Văn bản hợp nhất đăng trên Công báo điện tử, Cơ sở dữ liệu quốc gia về pháp luật,   c  ổng   thông tin điện tử   hoặc   t  rang thông tin điện tử của   các   cơ quan quy định tại khoản 1 Điều này được khai thác miễn   phí.”.</w:t>
      </w:r>
    </w:p>
    <w:p>
      <w:r>
        <w:t>8. Sửa đổi, bổ sung Điều 10 như sau:</w:t>
      </w:r>
    </w:p>
    <w:p>
      <w:r>
        <w:t>“Điều 10. Trách nhiệm của cơ quan, người có thẩm quyền ký xác thực văn bản hợp nhất</w:t>
      </w:r>
    </w:p>
    <w:p>
      <w:r>
        <w:t>1. Cơ quan thực hiện hợp nhất văn bản có trách nhiệm sau đây:</w:t>
      </w:r>
    </w:p>
    <w:p>
      <w:r>
        <w:t>a) Chủ trì, phối hợp với cơ quan chủ trì soạn thảo văn bản sửa đổi, bổ sung và cơ quan khác có liên quan trong việc hợp nhất văn bản;</w:t>
      </w:r>
    </w:p>
    <w:p>
      <w:r>
        <w:t>b) Bảo đảm điều kiện cần thiết để thực hiện việc hợp nhất văn bản; tổ chức tập huấn kỹ thuật hợp nhất văn bản thuộc phạm vi của cơ quan;</w:t>
      </w:r>
    </w:p>
    <w:p>
      <w:r>
        <w:t>c) Tuân thủ nghiêm quy định về thời hạn hoàn thành việc hợp nhất văn bản và ký xác thực văn bản hợp nhất; bảo đảm tính chính xác về nội dung và kỹ thuật hợp nhất của văn bản hợp nhất;</w:t>
      </w:r>
    </w:p>
    <w:p>
      <w:r>
        <w:t>d) Kịp thời xử lý sai sót trong văn bản hợp nhất khi phát hiện có sai sót trong văn bản hợp nhất hoặc khi nhận được kiến nghị;</w:t>
      </w:r>
    </w:p>
    <w:p>
      <w:r>
        <w:t>đ) Phối hợp với Bộ Tư pháp trong việc nghiên cứu, ứng dụng công nghệ số, chuyển đổi số, trí tuệ nhân tạo trong hoạt động hợp nhất văn bản;</w:t>
      </w:r>
    </w:p>
    <w:p>
      <w:r>
        <w:t>e) Báo cáo về công tác hợp nhất văn bản định kỳ hằng năm đến Bộ Tư pháp hoặc khi có yêu cầu của cơ quan nhà nước có thẩm quyền.</w:t>
      </w:r>
    </w:p>
    <w:p>
      <w:r>
        <w:t>2. Bộ Tư pháp có trách nhiệm sau đây:</w:t>
      </w:r>
    </w:p>
    <w:p>
      <w:r>
        <w:t>a) Thực hiện quy định tại các điểm a, b, c và d khoản 1 Điều này;</w:t>
      </w:r>
    </w:p>
    <w:p>
      <w:r>
        <w:t>b) Ban hành theo thẩm quyền hoặc trình cấp có thẩm quyền ban hành pháp luật về hợp nhất văn bản và kỹ thuật hợp nhất văn bản;</w:t>
      </w:r>
    </w:p>
    <w:p>
      <w:r>
        <w:t>c) Hướng dẫn, tập huấn, bồi dưỡng kỹ thuật hợp nhất văn bản cho các cơ quan được giao thẩm quyền hợp nhất văn bản;</w:t>
      </w:r>
    </w:p>
    <w:p>
      <w:r>
        <w:t>d) Theo dõi, đôn đốc, kiểm tra việc hợp nhất văn bản;</w:t>
      </w:r>
    </w:p>
    <w:p>
      <w:r>
        <w:t>đ) Kiến nghị cơ quan thực hiện hợp nhất văn bản xử lý sai sót trong văn bản hợp nhất; cho ý kiến về nội dung và kỹ thuật hợp nhất khi có yêu cầu của cơ quan nhà nước có thẩm quyền;</w:t>
      </w:r>
    </w:p>
    <w:p>
      <w:r>
        <w:t>e) Chủ trì nghiên cứu, ứng dụng công nghệ số, chuyển đổi số, trí tuệ nhân tạo trong hoạt động hợp nhất văn bản; bảo đảm dữ liệu được kết nối, chia sẻ và khai thác theo tiêu chuẩn, quy chuẩn kỹ thuật và yêu cầu về an toàn, an ninh và bảo vệ dữ liệu;</w:t>
      </w:r>
    </w:p>
    <w:p>
      <w:r>
        <w:t>g) Định kỳ hằng năm, tổng hợp, báo cáo Thủ tướng Chính phủ về công tác hợp nhất văn bản hoặc báo cáo khi có yêu cầu của cơ quan nhà nước có thẩm quyền.</w:t>
      </w:r>
    </w:p>
    <w:p>
      <w:r>
        <w:t>3. Người có thẩm quyền ký xác thực văn bản hợp nhất có trách nhiệm lãnh đạo, chỉ đạo và tổ chức thực hiện công tác hợp nhất văn bản; thường xuyên kiểm tra, kịp thời phát hiện và xử lý nghiêm các vi phạm trong quá trình tổ chức hợp nhất văn bản theo quy định.</w:t>
      </w:r>
    </w:p>
    <w:p>
      <w:r>
        <w:t>4. Cơ quan chủ trì soạn thảo văn bản sửa đổi, bổ sung và cơ quan khác có liên quan có trách nhiệm phối hợp với cơ quan thực hiện hợp nhất văn bản trong việc hợp nhất văn bản.”.</w:t>
      </w:r>
    </w:p>
    <w:p>
      <w:r>
        <w:t>9. Sửa đổi, bổ sung   Điều 18 như sau:</w:t>
      </w:r>
    </w:p>
    <w:p>
      <w:r>
        <w:t>“     Điều 18. Kỹ thuật trình bày văn bản hợp nhất</w:t>
      </w:r>
    </w:p>
    <w:p>
      <w:r>
        <w:t>Chính phủ quy định chi tiết về kỹ thuật trình bày văn bản hợp nhất.”.</w:t>
      </w:r>
    </w:p>
    <w:p>
      <w:r>
        <w:t>10. Bãi bỏ   khoản 1 Điều 3 và Phụ lục hướng dẫn kỹ thuật trình bày văn bản hợp nhất ban hành kèm theo    Pháp lệnh Hợp nhất văn bản quy phạm pháp luật số 01/2012/UBTVQH13.</w:t>
      </w:r>
    </w:p>
    <w:p>
      <w:r>
        <w:t>Điều 2. Điều khoản thi hành</w:t>
      </w:r>
    </w:p>
    <w:p>
      <w:r>
        <w:t>1. Pháp lệnh này có hiệu lực thi hành từ ngày     01   tháng     7   năm 202  6  .</w:t>
      </w:r>
    </w:p>
    <w:p>
      <w:r>
        <w:t>2. Không thực hiện việc hợp nhất văn bản đối với văn bản được ban hành theo quy định tại Nghị quyết số 190/2025/QH15 quy định về xử lý một số vấn đề liên quan đến sắp xếp tổ chức bộ máy nhà nước, Nghị quyết số 206/2025/QH15 về cơ chế đặc biệt xử lý khó khăn, vướng mắc do quy định của pháp luật, văn bản được ban hành theo quy định tại khoản 1 và khoản 9 Điều 54 của Luật Tổ chức chính quyền địa phương số 72/2025/QH15 và các trường hợp khác quy định về thí điểm, cơ chế đặc thù, đặc biệt khác với văn bản hiện hành.</w:t>
      </w:r>
    </w:p>
    <w:p>
      <w:r>
        <w:t>3. Văn bản do cơ quan nhà nước, người có thẩm quyền ở Trung ương ban hành đang còn hiệu lực thi hành kể từ thời điểm Pháp lệnh này có hiệu lực mà chưa thực hiện hợp nhất nhưng đã hết thời hạn hợp nhất quy định tại Pháp lệnh Hợp nhất văn bản quy phạm pháp luật số 01/2012/UBTVQH13 thì thực hiện việc hợp nhất theo quy định tại Pháp lệnh này và được ký xác thực văn bản hợp nhất chậm nhất là ngày 30 tháng 9 năm 2026.</w:t>
      </w:r>
    </w:p>
    <w:p>
      <w:r>
        <w:t>4. Căn cứ điều kiện thực tế của địa phương, Thường trực Hội đồng nhân dân, Chủ tịch Ủy ban nhân dân cấp tỉnh quyết định việc thực hiện hợp nhất theo quy định tại Pháp lệnh này đối với văn bản được ban hành trước ngày 01 tháng 7 năm 2026 và đang còn hiệu lực thi hành.</w:t>
      </w:r>
    </w:p>
    <w:p>
      <w:r>
        <w:t>Pháp lệnh này được Ủy ban Thường vụ Quốc hội nước Cộng hòa xã hội chủ nghĩa Việt Nam khóa XVI thông qua ngày 10 tháng 6 năm 2026.</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