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insideH w:val="nil"/>
          <w:insideV w:val="nil"/>
        </w:tblBorders>
        <w:tblCellMar>
          <w:left w:w="0" w:type="dxa"/>
          <w:right w:w="0" w:type="dxa"/>
        </w:tblCellMar>
        <w:tblLook w:val="04A0" w:firstRow="1" w:lastRow="0" w:firstColumn="1" w:lastColumn="0" w:noHBand="0" w:noVBand="1"/>
      </w:tblPr>
      <w:tblGrid>
        <w:gridCol w:w="3620"/>
        <w:gridCol w:w="5956"/>
      </w:tblGrid>
      <w:tr w:rsidR="00F35C2F" w:rsidTr="00F35C2F">
        <w:tc>
          <w:tcPr>
            <w:tcW w:w="1890" w:type="pct"/>
            <w:tcBorders>
              <w:top w:val="nil"/>
              <w:left w:val="nil"/>
              <w:bottom w:val="nil"/>
              <w:right w:val="nil"/>
            </w:tcBorders>
            <w:tcMar>
              <w:top w:w="0" w:type="dxa"/>
              <w:left w:w="108" w:type="dxa"/>
              <w:bottom w:w="0" w:type="dxa"/>
              <w:right w:w="108" w:type="dxa"/>
            </w:tcMar>
            <w:hideMark/>
          </w:tcPr>
          <w:p w:rsidR="00F35C2F" w:rsidRDefault="00F35C2F">
            <w:pPr>
              <w:spacing w:before="120"/>
              <w:jc w:val="center"/>
            </w:pPr>
            <w:r>
              <w:rPr>
                <w:b/>
                <w:bCs/>
              </w:rPr>
              <w:t>HỘI ĐỒNG NHÂN DÂN</w:t>
            </w:r>
            <w:r>
              <w:rPr>
                <w:b/>
                <w:bCs/>
              </w:rPr>
              <w:br/>
              <w:t>TỈNH BÌNH PHƯỚC</w:t>
            </w:r>
            <w:r>
              <w:rPr>
                <w:b/>
                <w:bCs/>
              </w:rPr>
              <w:br/>
              <w:t>-------</w:t>
            </w:r>
          </w:p>
        </w:tc>
        <w:tc>
          <w:tcPr>
            <w:tcW w:w="3110" w:type="pct"/>
            <w:tcBorders>
              <w:top w:val="nil"/>
              <w:left w:val="nil"/>
              <w:bottom w:val="nil"/>
              <w:right w:val="nil"/>
            </w:tcBorders>
            <w:tcMar>
              <w:top w:w="0" w:type="dxa"/>
              <w:left w:w="108" w:type="dxa"/>
              <w:bottom w:w="0" w:type="dxa"/>
              <w:right w:w="108" w:type="dxa"/>
            </w:tcMar>
            <w:hideMark/>
          </w:tcPr>
          <w:p w:rsidR="00F35C2F" w:rsidRDefault="00F35C2F">
            <w:pPr>
              <w:spacing w:before="120"/>
              <w:jc w:val="center"/>
            </w:pPr>
            <w:r>
              <w:rPr>
                <w:b/>
                <w:bCs/>
              </w:rPr>
              <w:t>CỘNG HÒA XÃ HỘI CHỦ NGHĨA VIỆT NAM</w:t>
            </w:r>
            <w:r>
              <w:rPr>
                <w:b/>
                <w:bCs/>
              </w:rPr>
              <w:br/>
              <w:t xml:space="preserve">Độc lập - Tự do - Hạnh phúc </w:t>
            </w:r>
            <w:r>
              <w:rPr>
                <w:b/>
                <w:bCs/>
              </w:rPr>
              <w:br/>
              <w:t>---------------</w:t>
            </w:r>
          </w:p>
        </w:tc>
      </w:tr>
      <w:tr w:rsidR="00F35C2F" w:rsidTr="00F35C2F">
        <w:tc>
          <w:tcPr>
            <w:tcW w:w="1890" w:type="pct"/>
            <w:tcBorders>
              <w:top w:val="nil"/>
              <w:left w:val="nil"/>
              <w:bottom w:val="nil"/>
              <w:right w:val="nil"/>
            </w:tcBorders>
            <w:tcMar>
              <w:top w:w="0" w:type="dxa"/>
              <w:left w:w="108" w:type="dxa"/>
              <w:bottom w:w="0" w:type="dxa"/>
              <w:right w:w="108" w:type="dxa"/>
            </w:tcMar>
            <w:hideMark/>
          </w:tcPr>
          <w:p w:rsidR="00F35C2F" w:rsidRDefault="00F35C2F">
            <w:pPr>
              <w:spacing w:before="120"/>
              <w:jc w:val="center"/>
            </w:pPr>
            <w:bookmarkStart w:id="0" w:name="_GoBack"/>
            <w:r>
              <w:t>Số: 12/2023/NQ-HĐND</w:t>
            </w:r>
            <w:bookmarkEnd w:id="0"/>
          </w:p>
        </w:tc>
        <w:tc>
          <w:tcPr>
            <w:tcW w:w="3110" w:type="pct"/>
            <w:tcBorders>
              <w:top w:val="nil"/>
              <w:left w:val="nil"/>
              <w:bottom w:val="nil"/>
              <w:right w:val="nil"/>
            </w:tcBorders>
            <w:tcMar>
              <w:top w:w="0" w:type="dxa"/>
              <w:left w:w="108" w:type="dxa"/>
              <w:bottom w:w="0" w:type="dxa"/>
              <w:right w:w="108" w:type="dxa"/>
            </w:tcMar>
            <w:hideMark/>
          </w:tcPr>
          <w:p w:rsidR="00F35C2F" w:rsidRDefault="00F35C2F">
            <w:pPr>
              <w:spacing w:before="120"/>
              <w:jc w:val="right"/>
            </w:pPr>
            <w:r>
              <w:rPr>
                <w:i/>
                <w:iCs/>
              </w:rPr>
              <w:t>Bình Phước, ngày 12 tháng 7 năm 2023</w:t>
            </w:r>
          </w:p>
        </w:tc>
      </w:tr>
    </w:tbl>
    <w:p w:rsidR="00F35C2F" w:rsidRDefault="00F35C2F" w:rsidP="00F35C2F">
      <w:pPr>
        <w:spacing w:before="120" w:after="100" w:afterAutospacing="1"/>
      </w:pPr>
      <w:r>
        <w:t> </w:t>
      </w:r>
    </w:p>
    <w:p w:rsidR="00F35C2F" w:rsidRDefault="00F35C2F" w:rsidP="00F35C2F">
      <w:pPr>
        <w:spacing w:before="120" w:after="100" w:afterAutospacing="1"/>
        <w:jc w:val="center"/>
      </w:pPr>
      <w:r>
        <w:rPr>
          <w:b/>
          <w:bCs/>
        </w:rPr>
        <w:t>NGHỊ QUYẾT</w:t>
      </w:r>
    </w:p>
    <w:p w:rsidR="00F35C2F" w:rsidRDefault="00F35C2F" w:rsidP="00F35C2F">
      <w:pPr>
        <w:spacing w:before="120" w:after="100" w:afterAutospacing="1"/>
        <w:jc w:val="center"/>
      </w:pPr>
      <w:r>
        <w:t>BÃI BỎ NGHỊ QUYẾT SỐ 05/2003/NQ-HĐ NGÀY 09 THÁNG 01 NĂM 2003 CỦA HỘI ĐỒNG NHÂN DÂN TỈNH VỀ VIỆC THÔNG QUA ĐỀ ÁN QUỸ TÊN ĐƯỜNG ĐÔ THỊ TỈNH BÌNH PHƯỚC</w:t>
      </w:r>
    </w:p>
    <w:p w:rsidR="00F35C2F" w:rsidRDefault="00F35C2F" w:rsidP="00F35C2F">
      <w:pPr>
        <w:spacing w:before="120" w:after="100" w:afterAutospacing="1"/>
        <w:jc w:val="center"/>
      </w:pPr>
      <w:r>
        <w:rPr>
          <w:b/>
          <w:bCs/>
        </w:rPr>
        <w:t>HỘI ĐỒNG NHÂN DÂN TỈNH BÌNH PHƯỚC</w:t>
      </w:r>
      <w:r>
        <w:rPr>
          <w:b/>
          <w:bCs/>
        </w:rPr>
        <w:br/>
        <w:t>KHÓA X, KỲ HỌP THỨ 11</w:t>
      </w:r>
    </w:p>
    <w:p w:rsidR="00F35C2F" w:rsidRDefault="00F35C2F" w:rsidP="00F35C2F">
      <w:pPr>
        <w:spacing w:before="120" w:after="100" w:afterAutospacing="1"/>
      </w:pPr>
      <w:r>
        <w:rPr>
          <w:i/>
          <w:iCs/>
        </w:rPr>
        <w:t>Căn cứ Luật Tổ chức chính quyền địa phương ngày 19 tháng 6 năm 2015;</w:t>
      </w:r>
    </w:p>
    <w:p w:rsidR="00F35C2F" w:rsidRDefault="00F35C2F" w:rsidP="00F35C2F">
      <w:pPr>
        <w:spacing w:before="120" w:after="100" w:afterAutospacing="1"/>
      </w:pPr>
      <w:r>
        <w:rPr>
          <w:i/>
          <w:iCs/>
        </w:rPr>
        <w:t>Căn cứ Luật Sửa đổi, bổ sung một số điều của Luật Tổ chức Chính phủ và Luật Tổ chức chính quyền địa phương ngày 22 tháng 11 năm 2019;</w:t>
      </w:r>
    </w:p>
    <w:p w:rsidR="00F35C2F" w:rsidRDefault="00F35C2F" w:rsidP="00F35C2F">
      <w:pPr>
        <w:spacing w:before="120" w:after="100" w:afterAutospacing="1"/>
      </w:pPr>
      <w:r>
        <w:rPr>
          <w:i/>
          <w:iCs/>
        </w:rPr>
        <w:t>Căn cứ Luật Ban hành văn bản quy phạm pháp luật ngày 22 tháng 6 năm 2015;</w:t>
      </w:r>
    </w:p>
    <w:p w:rsidR="00F35C2F" w:rsidRDefault="00F35C2F" w:rsidP="00F35C2F">
      <w:pPr>
        <w:spacing w:before="120" w:after="100" w:afterAutospacing="1"/>
      </w:pPr>
      <w:r>
        <w:rPr>
          <w:i/>
          <w:iCs/>
        </w:rPr>
        <w:t>Căn cứ Luật Sửa đổi, bổ sung một số điều của Luật Ban hành văn bản quy phạm pháp luật ngày 18 tháng 6 năm 2020;</w:t>
      </w:r>
    </w:p>
    <w:p w:rsidR="00F35C2F" w:rsidRDefault="00F35C2F" w:rsidP="00F35C2F">
      <w:pPr>
        <w:spacing w:before="120" w:after="100" w:afterAutospacing="1"/>
      </w:pPr>
      <w:r>
        <w:rPr>
          <w:i/>
          <w:iCs/>
        </w:rPr>
        <w:t>Căn cứ Nghị định số 91/2005/NĐ-CP ngày 11 tháng 7 năm 2005 của Chính phủ về ban hành Quy chế đặt tên, đổi tên đường, phố và công trình công cộng;</w:t>
      </w:r>
    </w:p>
    <w:p w:rsidR="00F35C2F" w:rsidRDefault="00F35C2F" w:rsidP="00F35C2F">
      <w:pPr>
        <w:spacing w:before="120" w:after="100" w:afterAutospacing="1"/>
      </w:pPr>
      <w:r>
        <w:rPr>
          <w:i/>
          <w:iCs/>
        </w:rPr>
        <w:t>Căn cứ Nghị định số 34/2016/NĐ-CP ngày 14 tháng 5 năm 2016 của Chính phủ về quy định chi tiết một số điều và biện pháp thi hành Luật Ban hành văn bản quy phạm pháp luật;</w:t>
      </w:r>
    </w:p>
    <w:p w:rsidR="00F35C2F" w:rsidRDefault="00F35C2F" w:rsidP="00F35C2F">
      <w:pPr>
        <w:spacing w:before="120" w:after="100" w:afterAutospacing="1"/>
      </w:pPr>
      <w:r>
        <w:rPr>
          <w:i/>
          <w:iCs/>
        </w:rPr>
        <w:t>Căn cứ Nghị định số 154/2020/NĐ-CP ngày 31 tháng 12 năm 2020 của Chính phủ sửa đổi, bổ sung một số điều của Nghị định số 34/2016/NĐ-CP ngày 14 tháng 5 năm 2016 của Chính phủ về quy định chi tiết một số điều và biện pháp thi hành Luật Ban hành văn bản quy phạm pháp luật;</w:t>
      </w:r>
    </w:p>
    <w:p w:rsidR="00F35C2F" w:rsidRDefault="00F35C2F" w:rsidP="00F35C2F">
      <w:pPr>
        <w:spacing w:before="120" w:after="100" w:afterAutospacing="1"/>
      </w:pPr>
      <w:r>
        <w:rPr>
          <w:i/>
          <w:iCs/>
        </w:rPr>
        <w:t>Xét Tờ trình số 48/TTr-UBND ngày 07 tháng 6 năm 2023 của Ủy ban nhân dân tỉnh; Báo cáo thẩm tra số 27/BC-HĐND ngày 16 tháng 6 năm 2023 của Ban văn hóa - xã hội Hội đồng nhân dân tỉnh; ý kiến thảo luận của đại biểu Hội đồng nhân dân tại kỳ họp.</w:t>
      </w:r>
    </w:p>
    <w:p w:rsidR="00F35C2F" w:rsidRDefault="00F35C2F" w:rsidP="00F35C2F">
      <w:pPr>
        <w:spacing w:before="120" w:after="100" w:afterAutospacing="1"/>
        <w:jc w:val="center"/>
      </w:pPr>
      <w:r>
        <w:rPr>
          <w:b/>
          <w:bCs/>
        </w:rPr>
        <w:t>QUYẾT NGHỊ:</w:t>
      </w:r>
    </w:p>
    <w:p w:rsidR="00F35C2F" w:rsidRDefault="00F35C2F" w:rsidP="00F35C2F">
      <w:pPr>
        <w:spacing w:before="120" w:after="100" w:afterAutospacing="1"/>
      </w:pPr>
      <w:r>
        <w:rPr>
          <w:b/>
          <w:bCs/>
        </w:rPr>
        <w:t>Điều 1.</w:t>
      </w:r>
      <w:r>
        <w:t xml:space="preserve"> Bãi bỏ Nghị quyết số 05/2003/NQ-HĐ ngày 09 tháng 01 năm 2003 của Hội đồng nhân dân tỉnh về việc thông qua Đề án Quỹ tên đường đô thị tỉnh Bình Phước.</w:t>
      </w:r>
    </w:p>
    <w:p w:rsidR="00F35C2F" w:rsidRDefault="00F35C2F" w:rsidP="00F35C2F">
      <w:pPr>
        <w:spacing w:before="120" w:after="100" w:afterAutospacing="1"/>
      </w:pPr>
      <w:r>
        <w:lastRenderedPageBreak/>
        <w:t>Lý do: Không phù hợp với Quy chế đặt tên, đổi tên đường, phố và công trình công cộng ban hành kèm theo Nghị định số 91/2005/NĐ-CP ngày 11 tháng 7 năm 2005 của Chính phủ.</w:t>
      </w:r>
    </w:p>
    <w:p w:rsidR="00F35C2F" w:rsidRDefault="00F35C2F" w:rsidP="00F35C2F">
      <w:pPr>
        <w:spacing w:before="120" w:after="100" w:afterAutospacing="1"/>
      </w:pPr>
      <w:r>
        <w:rPr>
          <w:b/>
          <w:bCs/>
        </w:rPr>
        <w:t>Điều 2.</w:t>
      </w:r>
      <w:r>
        <w:t xml:space="preserve"> Giao Ủy ban nhân dân tỉnh tổ chức thực hiện; giao Thường trực Hội đồng nhân dân tỉnh, các Ban của Hội đồng nhân dân tỉnh, các Tổ đại biểu Hội đồng nhân dân tỉnh và các đại biểu Hội đồng nhân dân tỉnh giám sát việc thực hiện.</w:t>
      </w:r>
    </w:p>
    <w:p w:rsidR="00F35C2F" w:rsidRDefault="00F35C2F" w:rsidP="00F35C2F">
      <w:pPr>
        <w:spacing w:before="120" w:after="100" w:afterAutospacing="1"/>
      </w:pPr>
      <w:r>
        <w:t>Nghị quyết này đã được Hội đồng nhân dân tỉnh Bình Phước khóa X, kỳ họp thứ 11 thông qua ngày 12 tháng 7 năm 2023 và có hiệu lực từ ngày 24 tháng 7 năm 2023./.</w:t>
      </w:r>
    </w:p>
    <w:p w:rsidR="00F35C2F" w:rsidRDefault="00F35C2F" w:rsidP="00F35C2F">
      <w:pPr>
        <w:spacing w:before="120" w:after="100" w:afterAutospacing="1"/>
      </w:pPr>
      <w:r>
        <w:t> </w:t>
      </w:r>
    </w:p>
    <w:tbl>
      <w:tblPr>
        <w:tblW w:w="5000" w:type="pct"/>
        <w:tblBorders>
          <w:insideH w:val="nil"/>
          <w:insideV w:val="nil"/>
        </w:tblBorders>
        <w:tblCellMar>
          <w:left w:w="0" w:type="dxa"/>
          <w:right w:w="0" w:type="dxa"/>
        </w:tblCellMar>
        <w:tblLook w:val="04A0" w:firstRow="1" w:lastRow="0" w:firstColumn="1" w:lastColumn="0" w:noHBand="0" w:noVBand="1"/>
      </w:tblPr>
      <w:tblGrid>
        <w:gridCol w:w="4788"/>
        <w:gridCol w:w="4788"/>
      </w:tblGrid>
      <w:tr w:rsidR="00F35C2F" w:rsidTr="00F35C2F">
        <w:tc>
          <w:tcPr>
            <w:tcW w:w="2500" w:type="pct"/>
            <w:tcBorders>
              <w:top w:val="nil"/>
              <w:left w:val="nil"/>
              <w:bottom w:val="nil"/>
              <w:right w:val="nil"/>
            </w:tcBorders>
            <w:tcMar>
              <w:top w:w="0" w:type="dxa"/>
              <w:left w:w="108" w:type="dxa"/>
              <w:bottom w:w="0" w:type="dxa"/>
              <w:right w:w="108" w:type="dxa"/>
            </w:tcMar>
            <w:hideMark/>
          </w:tcPr>
          <w:p w:rsidR="00F35C2F" w:rsidRDefault="00F35C2F">
            <w:pPr>
              <w:spacing w:before="120"/>
            </w:pPr>
            <w:r>
              <w:rPr>
                <w:b/>
                <w:bCs/>
                <w:i/>
                <w:iCs/>
              </w:rPr>
              <w:br/>
              <w:t>Nơi nhận:</w:t>
            </w:r>
            <w:r>
              <w:rPr>
                <w:b/>
                <w:bCs/>
                <w:i/>
                <w:iCs/>
              </w:rPr>
              <w:br/>
            </w:r>
            <w:r>
              <w:rPr>
                <w:sz w:val="16"/>
              </w:rPr>
              <w:t>- Ủy ban Thường vụ Quốc hội, Chính phủ;</w:t>
            </w:r>
            <w:r>
              <w:rPr>
                <w:sz w:val="16"/>
              </w:rPr>
              <w:br/>
              <w:t>- Văn phòng Quốc hội, Văn phòng Chính phủ;</w:t>
            </w:r>
            <w:r>
              <w:rPr>
                <w:sz w:val="16"/>
              </w:rPr>
              <w:br/>
              <w:t>- Bộ TP (Cục KTVB), Bộ VHTT và DL;</w:t>
            </w:r>
            <w:r>
              <w:rPr>
                <w:sz w:val="16"/>
              </w:rPr>
              <w:br/>
              <w:t>TTTU, TTHĐND, Đoàn ĐBQH, UBND,</w:t>
            </w:r>
            <w:r>
              <w:rPr>
                <w:sz w:val="16"/>
              </w:rPr>
              <w:br/>
              <w:t>BTTUBMTTQVN tỉnh;</w:t>
            </w:r>
            <w:r>
              <w:rPr>
                <w:sz w:val="16"/>
              </w:rPr>
              <w:br/>
              <w:t>- Các Ban của HĐND tỉnh;</w:t>
            </w:r>
            <w:r>
              <w:rPr>
                <w:sz w:val="16"/>
              </w:rPr>
              <w:br/>
              <w:t>- Đại biểu HĐND tỉnh;</w:t>
            </w:r>
            <w:r>
              <w:rPr>
                <w:sz w:val="16"/>
              </w:rPr>
              <w:br/>
              <w:t>- Các cơ quan chuyên môn thuộc UBND tỉnh;</w:t>
            </w:r>
            <w:r>
              <w:rPr>
                <w:sz w:val="16"/>
              </w:rPr>
              <w:br/>
              <w:t>- TTHĐND, UBND các huyện, thị xã, thành phố;</w:t>
            </w:r>
            <w:r>
              <w:rPr>
                <w:sz w:val="16"/>
              </w:rPr>
              <w:br/>
              <w:t>- Công báo tỉnh (Sở TTTT);</w:t>
            </w:r>
            <w:r>
              <w:rPr>
                <w:sz w:val="16"/>
              </w:rPr>
              <w:br/>
              <w:t>- LĐVP, các phòng chuyên môn;</w:t>
            </w:r>
            <w:r>
              <w:rPr>
                <w:sz w:val="16"/>
              </w:rPr>
              <w:br/>
              <w:t>- Lưu: VT.</w:t>
            </w:r>
          </w:p>
        </w:tc>
        <w:tc>
          <w:tcPr>
            <w:tcW w:w="2500" w:type="pct"/>
            <w:tcBorders>
              <w:top w:val="nil"/>
              <w:left w:val="nil"/>
              <w:bottom w:val="nil"/>
              <w:right w:val="nil"/>
            </w:tcBorders>
            <w:tcMar>
              <w:top w:w="0" w:type="dxa"/>
              <w:left w:w="108" w:type="dxa"/>
              <w:bottom w:w="0" w:type="dxa"/>
              <w:right w:w="108" w:type="dxa"/>
            </w:tcMar>
            <w:hideMark/>
          </w:tcPr>
          <w:p w:rsidR="00F35C2F" w:rsidRDefault="00F35C2F">
            <w:pPr>
              <w:spacing w:before="120"/>
              <w:jc w:val="center"/>
            </w:pPr>
            <w:r>
              <w:rPr>
                <w:b/>
                <w:bCs/>
              </w:rPr>
              <w:t>CHỦ TỊCH</w:t>
            </w:r>
            <w:r>
              <w:rPr>
                <w:b/>
                <w:bCs/>
              </w:rPr>
              <w:br/>
            </w:r>
            <w:r>
              <w:rPr>
                <w:b/>
                <w:bCs/>
              </w:rPr>
              <w:br/>
            </w:r>
            <w:r>
              <w:rPr>
                <w:b/>
                <w:bCs/>
              </w:rPr>
              <w:br/>
            </w:r>
            <w:r>
              <w:rPr>
                <w:b/>
                <w:bCs/>
              </w:rPr>
              <w:br/>
            </w:r>
            <w:r>
              <w:rPr>
                <w:b/>
                <w:bCs/>
              </w:rPr>
              <w:br/>
              <w:t>Huỳnh Thị Hằng</w:t>
            </w:r>
          </w:p>
        </w:tc>
      </w:tr>
    </w:tbl>
    <w:p w:rsidR="00F35C2F" w:rsidRDefault="00F35C2F" w:rsidP="00F35C2F">
      <w:pPr>
        <w:spacing w:before="120" w:after="100" w:afterAutospacing="1"/>
      </w:pPr>
      <w:r>
        <w:t> </w:t>
      </w:r>
    </w:p>
    <w:p w:rsidR="000305E5" w:rsidRDefault="000305E5"/>
    <w:sectPr w:rsidR="000305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C2F"/>
    <w:rsid w:val="000305E5"/>
    <w:rsid w:val="00F35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C2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C2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88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7A72C3-4E9C-4738-B897-969321383F60}"/>
</file>

<file path=customXml/itemProps2.xml><?xml version="1.0" encoding="utf-8"?>
<ds:datastoreItem xmlns:ds="http://schemas.openxmlformats.org/officeDocument/2006/customXml" ds:itemID="{5F34DFF9-888C-48C2-96D1-ADA85FDAAD1B}"/>
</file>

<file path=customXml/itemProps3.xml><?xml version="1.0" encoding="utf-8"?>
<ds:datastoreItem xmlns:ds="http://schemas.openxmlformats.org/officeDocument/2006/customXml" ds:itemID="{4568E4C7-C365-4168-BD3F-025A878A42C1}"/>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WELCOME</cp:lastModifiedBy>
  <cp:revision>1</cp:revision>
  <dcterms:created xsi:type="dcterms:W3CDTF">2024-07-17T07:13:00Z</dcterms:created>
  <dcterms:modified xsi:type="dcterms:W3CDTF">2024-07-17T07:14:00Z</dcterms:modified>
</cp:coreProperties>
</file>