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3"/>
        <w:tblW w:w="5000" w:type="pct"/>
        <w:tblInd w:w="0" w:type="dxa"/>
        <w:tblLayout w:type="autofit"/>
        <w:tblCellMar>
          <w:top w:w="0" w:type="dxa"/>
          <w:left w:w="0" w:type="dxa"/>
          <w:bottom w:w="0" w:type="dxa"/>
          <w:right w:w="0" w:type="dxa"/>
        </w:tblCellMar>
      </w:tblPr>
      <w:tblGrid>
        <w:gridCol w:w="3348"/>
        <w:gridCol w:w="5508"/>
      </w:tblGrid>
      <w:tr w14:paraId="41ABF003">
        <w:tblPrEx>
          <w:tblCellMar>
            <w:top w:w="0" w:type="dxa"/>
            <w:left w:w="0" w:type="dxa"/>
            <w:bottom w:w="0" w:type="dxa"/>
            <w:right w:w="0" w:type="dxa"/>
          </w:tblCellMar>
        </w:tblPrEx>
        <w:tc>
          <w:tcPr>
            <w:tcW w:w="1890" w:type="pct"/>
            <w:shd w:val="clear" w:color="auto" w:fill="auto"/>
            <w:tcMar>
              <w:top w:w="0" w:type="dxa"/>
              <w:left w:w="108" w:type="dxa"/>
              <w:bottom w:w="0" w:type="dxa"/>
              <w:right w:w="108" w:type="dxa"/>
            </w:tcMar>
          </w:tcPr>
          <w:p w14:paraId="6CD5577C">
            <w:pPr>
              <w:bidi w:val="0"/>
              <w:spacing w:before="120" w:beforeAutospacing="0" w:after="0" w:afterAutospacing="0"/>
              <w:jc w:val="center"/>
              <w:rPr>
                <w:rtl w:val="0"/>
              </w:rPr>
            </w:pPr>
            <w:bookmarkStart w:id="5" w:name="_GoBack"/>
            <w:bookmarkEnd w:id="5"/>
            <w:bookmarkStart w:id="0" w:name="OLE_LINK2"/>
            <w:bookmarkEnd w:id="0"/>
            <w:bookmarkStart w:id="1" w:name="OLE_LINK1"/>
            <w:bookmarkEnd w:id="1"/>
            <w:r>
              <w:rPr>
                <w:b/>
                <w:bCs/>
                <w:rtl w:val="0"/>
              </w:rPr>
              <w:t>HỘI ĐỒNG NHÂN DÂN</w:t>
            </w:r>
            <w:r>
              <w:rPr>
                <w:b/>
                <w:bCs/>
                <w:rtl w:val="0"/>
              </w:rPr>
              <w:br w:type="textWrapping"/>
            </w:r>
            <w:r>
              <w:rPr>
                <w:b/>
                <w:bCs/>
                <w:rtl w:val="0"/>
              </w:rPr>
              <w:t>THÀNH PHỐ HÀ NỘI</w:t>
            </w:r>
            <w:r>
              <w:rPr>
                <w:b/>
                <w:bCs/>
                <w:rtl w:val="0"/>
              </w:rPr>
              <w:br w:type="textWrapping"/>
            </w:r>
            <w:r>
              <w:rPr>
                <w:b/>
                <w:bCs/>
                <w:rtl w:val="0"/>
              </w:rPr>
              <w:t>-------</w:t>
            </w:r>
          </w:p>
        </w:tc>
        <w:tc>
          <w:tcPr>
            <w:tcW w:w="3110" w:type="pct"/>
            <w:shd w:val="clear" w:color="auto" w:fill="auto"/>
            <w:tcMar>
              <w:top w:w="0" w:type="dxa"/>
              <w:left w:w="108" w:type="dxa"/>
              <w:bottom w:w="0" w:type="dxa"/>
              <w:right w:w="108" w:type="dxa"/>
            </w:tcMar>
          </w:tcPr>
          <w:p w14:paraId="74534757">
            <w:pPr>
              <w:bidi w:val="0"/>
              <w:spacing w:before="120" w:beforeAutospacing="0" w:after="0" w:afterAutospacing="0"/>
              <w:jc w:val="center"/>
              <w:rPr>
                <w:rtl w:val="0"/>
              </w:rPr>
            </w:pPr>
            <w:r>
              <w:rPr>
                <w:b/>
                <w:bCs/>
                <w:rtl w:val="0"/>
              </w:rPr>
              <w:t>CỘNG HÒA XÃ HỘI CHỦ NGHĨA VIỆT NAM</w:t>
            </w:r>
            <w:r>
              <w:rPr>
                <w:b/>
                <w:bCs/>
                <w:rtl w:val="0"/>
              </w:rPr>
              <w:br w:type="textWrapping"/>
            </w:r>
            <w:r>
              <w:rPr>
                <w:b/>
                <w:bCs/>
                <w:rtl w:val="0"/>
              </w:rPr>
              <w:t xml:space="preserve">Độc lập - Tự do - Hạnh phúc </w:t>
            </w:r>
            <w:r>
              <w:rPr>
                <w:b/>
                <w:bCs/>
                <w:rtl w:val="0"/>
              </w:rPr>
              <w:br w:type="textWrapping"/>
            </w:r>
            <w:r>
              <w:rPr>
                <w:b/>
                <w:bCs/>
                <w:rtl w:val="0"/>
              </w:rPr>
              <w:t>---------------</w:t>
            </w:r>
          </w:p>
        </w:tc>
      </w:tr>
      <w:tr w14:paraId="47C0E655">
        <w:tblPrEx>
          <w:tblCellMar>
            <w:top w:w="0" w:type="dxa"/>
            <w:left w:w="0" w:type="dxa"/>
            <w:bottom w:w="0" w:type="dxa"/>
            <w:right w:w="0" w:type="dxa"/>
          </w:tblCellMar>
        </w:tblPrEx>
        <w:tc>
          <w:tcPr>
            <w:tcW w:w="1890" w:type="pct"/>
            <w:shd w:val="clear" w:color="auto" w:fill="auto"/>
            <w:tcMar>
              <w:top w:w="0" w:type="dxa"/>
              <w:left w:w="108" w:type="dxa"/>
              <w:bottom w:w="0" w:type="dxa"/>
              <w:right w:w="108" w:type="dxa"/>
            </w:tcMar>
          </w:tcPr>
          <w:p w14:paraId="739A404E">
            <w:pPr>
              <w:bidi w:val="0"/>
              <w:spacing w:before="120" w:beforeAutospacing="0" w:after="0" w:afterAutospacing="0"/>
              <w:jc w:val="center"/>
              <w:rPr>
                <w:rtl w:val="0"/>
              </w:rPr>
            </w:pPr>
            <w:r>
              <w:rPr>
                <w:rtl w:val="0"/>
              </w:rPr>
              <w:t>Số: 93/2026/NQ-HĐND</w:t>
            </w:r>
          </w:p>
        </w:tc>
        <w:tc>
          <w:tcPr>
            <w:tcW w:w="3110" w:type="pct"/>
            <w:shd w:val="clear" w:color="auto" w:fill="auto"/>
            <w:tcMar>
              <w:top w:w="0" w:type="dxa"/>
              <w:left w:w="108" w:type="dxa"/>
              <w:bottom w:w="0" w:type="dxa"/>
              <w:right w:w="108" w:type="dxa"/>
            </w:tcMar>
          </w:tcPr>
          <w:p w14:paraId="47FD7226">
            <w:pPr>
              <w:bidi w:val="0"/>
              <w:spacing w:before="120" w:beforeAutospacing="0" w:after="0" w:afterAutospacing="0"/>
              <w:jc w:val="right"/>
              <w:rPr>
                <w:rtl w:val="0"/>
              </w:rPr>
            </w:pPr>
            <w:r>
              <w:rPr>
                <w:i/>
                <w:iCs/>
                <w:rtl w:val="0"/>
              </w:rPr>
              <w:t>Hà Nội, ngày 18 tháng 8 năm 2026</w:t>
            </w:r>
          </w:p>
        </w:tc>
      </w:tr>
    </w:tbl>
    <w:p w14:paraId="3FC9555E">
      <w:pPr>
        <w:bidi w:val="0"/>
        <w:spacing w:before="120" w:beforeAutospacing="0" w:after="280" w:afterAutospacing="1"/>
        <w:jc w:val="center"/>
      </w:pPr>
      <w:r>
        <w:rPr>
          <w:b/>
          <w:bCs/>
          <w:rtl w:val="0"/>
        </w:rPr>
        <w:t> </w:t>
      </w:r>
    </w:p>
    <w:p w14:paraId="15724BB6">
      <w:pPr>
        <w:bidi w:val="0"/>
        <w:spacing w:before="120" w:beforeAutospacing="0" w:after="280" w:afterAutospacing="1"/>
        <w:jc w:val="center"/>
      </w:pPr>
      <w:bookmarkStart w:id="2" w:name="loai_1"/>
      <w:r>
        <w:rPr>
          <w:b/>
          <w:bCs/>
          <w:sz w:val="24"/>
          <w:rtl w:val="0"/>
        </w:rPr>
        <w:t>NGHỊ QUYẾT</w:t>
      </w:r>
      <w:bookmarkEnd w:id="2"/>
    </w:p>
    <w:p w14:paraId="54F842B3">
      <w:pPr>
        <w:bidi w:val="0"/>
        <w:spacing w:before="120" w:beforeAutospacing="0" w:after="280" w:afterAutospacing="1"/>
        <w:jc w:val="center"/>
      </w:pPr>
      <w:r>
        <w:rPr>
          <w:rtl w:val="0"/>
        </w:rPr>
        <w:t>PHÊ DUYỆT MỨC THU HỌC PHÍ CHƯƠNG TRÌNH BỔ SUNG ÁP DỤNG ĐỐI VỚI CƠ SỞ GIÁO DỤC CÔNG LẬP CHẤT LƯỢNG CAO CỦA THÀNH PHỐ HÀ NỘI NĂM HỌC 2026-2027</w:t>
      </w:r>
    </w:p>
    <w:p w14:paraId="28976DB7">
      <w:pPr>
        <w:bidi w:val="0"/>
        <w:spacing w:before="120" w:beforeAutospacing="0" w:after="280" w:afterAutospacing="1"/>
      </w:pPr>
      <w:r>
        <w:rPr>
          <w:i/>
          <w:iCs/>
          <w:rtl w:val="0"/>
        </w:rPr>
        <w:t>Căn cứ Luật Tổ chức chính quyền địa phương số 72/2025/QH15;</w:t>
      </w:r>
    </w:p>
    <w:p w14:paraId="403A455F">
      <w:pPr>
        <w:bidi w:val="0"/>
        <w:spacing w:before="120" w:beforeAutospacing="0" w:after="280" w:afterAutospacing="1"/>
      </w:pPr>
      <w:r>
        <w:rPr>
          <w:i/>
          <w:iCs/>
          <w:rtl w:val="0"/>
        </w:rPr>
        <w:t>Căn cứ Luật Ban hành văn bản quy phạm pháp luật số 64/2025/QH15 được sửa đổi, bổ sung bởi Luật số 87/2025/QH15;</w:t>
      </w:r>
    </w:p>
    <w:p w14:paraId="75EA413C">
      <w:pPr>
        <w:bidi w:val="0"/>
        <w:spacing w:before="120" w:beforeAutospacing="0" w:after="280" w:afterAutospacing="1"/>
      </w:pPr>
      <w:r>
        <w:rPr>
          <w:i/>
          <w:iCs/>
          <w:rtl w:val="0"/>
        </w:rPr>
        <w:t>Căn cứ Luật Ngân sách nhà nước số 89/2025/QH15;</w:t>
      </w:r>
    </w:p>
    <w:p w14:paraId="4F77C3CC">
      <w:pPr>
        <w:bidi w:val="0"/>
        <w:spacing w:before="120" w:beforeAutospacing="0" w:after="280" w:afterAutospacing="1"/>
      </w:pPr>
      <w:r>
        <w:rPr>
          <w:i/>
          <w:iCs/>
          <w:rtl w:val="0"/>
        </w:rPr>
        <w:t>Căn cứ Luật Giáo dục số 43/2019/QH14 được sửa đổi, bổ sung bởi Luật số 123/2025/QH15;</w:t>
      </w:r>
    </w:p>
    <w:p w14:paraId="47155221">
      <w:pPr>
        <w:bidi w:val="0"/>
        <w:spacing w:before="120" w:beforeAutospacing="0" w:after="280" w:afterAutospacing="1"/>
      </w:pPr>
      <w:r>
        <w:rPr>
          <w:i/>
          <w:iCs/>
          <w:rtl w:val="0"/>
        </w:rPr>
        <w:t>Căn cứ Luật Thủ đô số 02/2026/QH16;</w:t>
      </w:r>
    </w:p>
    <w:p w14:paraId="465944A6">
      <w:pPr>
        <w:bidi w:val="0"/>
        <w:spacing w:before="120" w:beforeAutospacing="0" w:after="280" w:afterAutospacing="1"/>
      </w:pPr>
      <w:r>
        <w:rPr>
          <w:i/>
          <w:iCs/>
          <w:rtl w:val="0"/>
        </w:rPr>
        <w:t>Căn cứ Nghị định số 238/2025/NĐ-CP của Chính phủ quy định về chính sách học phí, miễn, giảm, hỗ trợ học phí, hỗ trợ chi phí học tập và giá dịch vụ trong lĩnh vực giáo dục, đào tạo; Nghị định số 66/2026/NĐ-CP của Chính phủ quy định chi tiết một số điều của Luật Giáo dục;</w:t>
      </w:r>
    </w:p>
    <w:p w14:paraId="252DA04C">
      <w:pPr>
        <w:bidi w:val="0"/>
        <w:spacing w:before="120" w:beforeAutospacing="0" w:after="280" w:afterAutospacing="1"/>
      </w:pPr>
      <w:r>
        <w:rPr>
          <w:i/>
          <w:iCs/>
          <w:rtl w:val="0"/>
        </w:rPr>
        <w:t xml:space="preserve">Căn cứ Nghị quyết số 28/2026/NQ-HĐND ngày 15 tháng 6 năm 2026 của Hội đồng nhân dân Thành phố quy định cơ chế quản lý, cơ chế tài chính đối với một số mô hình giáo dục mầm non, giáo dục phổ thông của thành phố Hà Nội; chính sách đầu tư, hỗ trợ cơ sở vật chất, trang thiết bị đối với cơ sở giáo dục nghề nghiệp, cơ sở giáo dục đại học trên địa bàn thành phố Hà Nội (thực hiện </w:t>
      </w:r>
      <w:bookmarkStart w:id="3" w:name="dc_1"/>
      <w:r>
        <w:rPr>
          <w:i/>
          <w:iCs/>
          <w:rtl w:val="0"/>
        </w:rPr>
        <w:t>điểm a khoản 1 Điều 16, điểm a</w:t>
      </w:r>
      <w:bookmarkEnd w:id="3"/>
      <w:r>
        <w:rPr>
          <w:i/>
          <w:iCs/>
          <w:rtl w:val="0"/>
        </w:rPr>
        <w:t xml:space="preserve"> và một phần điểm ở </w:t>
      </w:r>
      <w:bookmarkStart w:id="4" w:name="dc_2"/>
      <w:r>
        <w:rPr>
          <w:i/>
          <w:iCs/>
          <w:rtl w:val="0"/>
        </w:rPr>
        <w:t>khoản 2 Điều 25 Luật Thủ đô số 02/2026/QH16</w:t>
      </w:r>
      <w:bookmarkEnd w:id="4"/>
      <w:r>
        <w:rPr>
          <w:i/>
          <w:iCs/>
          <w:rtl w:val="0"/>
        </w:rPr>
        <w:t>);</w:t>
      </w:r>
    </w:p>
    <w:p w14:paraId="224948AA">
      <w:pPr>
        <w:bidi w:val="0"/>
        <w:spacing w:before="120" w:beforeAutospacing="0" w:after="280" w:afterAutospacing="1"/>
      </w:pPr>
      <w:r>
        <w:rPr>
          <w:i/>
          <w:iCs/>
          <w:rtl w:val="0"/>
        </w:rPr>
        <w:t>Xét Tờ trình số 339/TTr-UBND ngày 06 tháng 8 năm 2026 của Ủy ban nhân dân Thành phố về việc ban hành Nghị quyết phê duyệt mức thu học phí chương trình bổ sung áp dụng đối với cơ sở giáo dục công lập chất lượng cao của thành phố Hà Nội năm học 2026-2027; Báo cáo thẩm tra số 131/BC-VHXH ngày 07 tháng 8 năm 2026 của Ban Văn hóa - Xã hội Hội đồng nhân dân Thành phố; Báo cáo giải trình, tiếp thu số 377/BC-UBND ngày 09 tháng 8 năm 2026 của Ủy ban nhân dân Thành phố; Ý kiến thảo luận của đại biểu Hội đồng nhân dân Thành phố và kết quả biểu quyết tại kỳ họp;</w:t>
      </w:r>
    </w:p>
    <w:p w14:paraId="01B46E15">
      <w:pPr>
        <w:bidi w:val="0"/>
        <w:spacing w:before="120" w:beforeAutospacing="0" w:after="280" w:afterAutospacing="1"/>
      </w:pPr>
      <w:r>
        <w:rPr>
          <w:i/>
          <w:iCs/>
          <w:rtl w:val="0"/>
        </w:rPr>
        <w:t>Hội đồng nhân dân Thành phố ban hành Nghị quyết phê duyệt mức thu học phí chương trình bổ sung áp dụng đối với cơ sở giáo dục công lập chất lượng cao của thành phố Hà Nội năm học 2026-2027.</w:t>
      </w:r>
    </w:p>
    <w:p w14:paraId="5EE368D7">
      <w:pPr>
        <w:bidi w:val="0"/>
        <w:spacing w:before="120" w:beforeAutospacing="0" w:after="280" w:afterAutospacing="1"/>
      </w:pPr>
      <w:r>
        <w:rPr>
          <w:b/>
          <w:bCs/>
          <w:rtl w:val="0"/>
        </w:rPr>
        <w:t>Điều 1. Phạm vi điều chỉnh</w:t>
      </w:r>
    </w:p>
    <w:p w14:paraId="727E17A9">
      <w:pPr>
        <w:bidi w:val="0"/>
        <w:spacing w:before="120" w:beforeAutospacing="0" w:after="280" w:afterAutospacing="1"/>
      </w:pPr>
      <w:r>
        <w:rPr>
          <w:rtl w:val="0"/>
        </w:rPr>
        <w:t>Nghị quyết này phê duyệt mức thu học phí chương trình bổ sung áp dụng đối với các cơ sở giáo dục mầm non, giáo dục phổ thông công lập chất lượng cao của thành phố Hà Nội năm học 2026-2027.</w:t>
      </w:r>
    </w:p>
    <w:p w14:paraId="18476CC6">
      <w:pPr>
        <w:bidi w:val="0"/>
        <w:spacing w:before="120" w:beforeAutospacing="0" w:after="280" w:afterAutospacing="1"/>
      </w:pPr>
      <w:r>
        <w:rPr>
          <w:b/>
          <w:bCs/>
          <w:rtl w:val="0"/>
        </w:rPr>
        <w:t>Điều 2. Đối tượng áp dụng</w:t>
      </w:r>
    </w:p>
    <w:p w14:paraId="1133577C">
      <w:pPr>
        <w:bidi w:val="0"/>
        <w:spacing w:before="120" w:beforeAutospacing="0" w:after="280" w:afterAutospacing="1"/>
      </w:pPr>
      <w:r>
        <w:rPr>
          <w:rtl w:val="0"/>
        </w:rPr>
        <w:t>1. Trẻ em mầm non, học sinh đang theo học tại các cơ sở giáo dục mầm non, giáo dục phổ thông công lập chất lượng cao của thành phố Hà Nội.</w:t>
      </w:r>
    </w:p>
    <w:p w14:paraId="7AAAC51B">
      <w:pPr>
        <w:bidi w:val="0"/>
        <w:spacing w:before="120" w:beforeAutospacing="0" w:after="280" w:afterAutospacing="1"/>
      </w:pPr>
      <w:r>
        <w:rPr>
          <w:rtl w:val="0"/>
        </w:rPr>
        <w:t>2. Các cơ sở giáo dục mầm non, giáo dục phổ thông công lập chất lượng cao của thành phố Hà Nội.</w:t>
      </w:r>
    </w:p>
    <w:p w14:paraId="6CA63771">
      <w:pPr>
        <w:bidi w:val="0"/>
        <w:spacing w:before="120" w:beforeAutospacing="0" w:after="280" w:afterAutospacing="1"/>
      </w:pPr>
      <w:r>
        <w:rPr>
          <w:rtl w:val="0"/>
        </w:rPr>
        <w:t>3. Các cơ quan quản lý nhà nước về giáo dục, Ủy ban nhân dân các phường, xã và các cơ quan, tổ chức, cá nhân có liên quan.</w:t>
      </w:r>
    </w:p>
    <w:p w14:paraId="74DDB620">
      <w:pPr>
        <w:bidi w:val="0"/>
        <w:spacing w:before="120" w:beforeAutospacing="0" w:after="280" w:afterAutospacing="1"/>
      </w:pPr>
      <w:r>
        <w:rPr>
          <w:b/>
          <w:bCs/>
          <w:rtl w:val="0"/>
        </w:rPr>
        <w:t>Điều 3. Mức thu học phí chương trình bổ sung áp dụng đối với các cơ sở giáo dục mầm non, giáo dục phổ thông công lập chất lượng cao của thành phố Hà Nội năm học 2026-2027</w:t>
      </w:r>
    </w:p>
    <w:p w14:paraId="761D2323">
      <w:pPr>
        <w:bidi w:val="0"/>
        <w:spacing w:before="120" w:beforeAutospacing="0" w:after="280" w:afterAutospacing="1"/>
      </w:pPr>
      <w:r>
        <w:rPr>
          <w:rtl w:val="0"/>
        </w:rPr>
        <w:t>1. Mức thu học phí chương trình bổ sung theo hình thức học trực tiếp được quy định tại Phụ lục ban hành kèm theo Nghị quyết này.</w:t>
      </w:r>
    </w:p>
    <w:p w14:paraId="5F283516">
      <w:pPr>
        <w:bidi w:val="0"/>
        <w:spacing w:before="120" w:beforeAutospacing="0" w:after="280" w:afterAutospacing="1"/>
      </w:pPr>
      <w:r>
        <w:rPr>
          <w:rtl w:val="0"/>
        </w:rPr>
        <w:t>2. Mức thu học phí chương trình bổ sung theo hình thức học trực tuyến bằng 75% mức thu học phí theo hình thức học trực tiếp và được làm tròn đến đơn vị nghìn đồng.</w:t>
      </w:r>
    </w:p>
    <w:p w14:paraId="220E71CD">
      <w:pPr>
        <w:bidi w:val="0"/>
        <w:spacing w:before="120" w:beforeAutospacing="0" w:after="280" w:afterAutospacing="1"/>
      </w:pPr>
      <w:r>
        <w:rPr>
          <w:b/>
          <w:bCs/>
          <w:rtl w:val="0"/>
        </w:rPr>
        <w:t>Điều 4. Quy định thời gian áp dụng mức thu học phí chương trình bổ sung áp dụng đối với các cơ sở giáo dục mầm non, giáo dục phổ thông công lập chất lượng cao của thành phố Hà Nội theo hình thức học trực tiếp, trực tuyến (học online) trong trường hợp xảy ra tình trạng khẩn cấp theo quy định của pháp luật</w:t>
      </w:r>
    </w:p>
    <w:p w14:paraId="7B48A283">
      <w:pPr>
        <w:bidi w:val="0"/>
        <w:spacing w:before="120" w:beforeAutospacing="0" w:after="280" w:afterAutospacing="1"/>
      </w:pPr>
      <w:r>
        <w:rPr>
          <w:rtl w:val="0"/>
        </w:rPr>
        <w:t>1. Đối với các tháng có thời gian học cả tháng theo hình thức học trực tiếp hoặc hình thức học trực tuyến: áp dụng mức thu học phí tương ứng theo hình thức học của cấp học.</w:t>
      </w:r>
    </w:p>
    <w:p w14:paraId="736978BD">
      <w:pPr>
        <w:bidi w:val="0"/>
        <w:spacing w:before="120" w:beforeAutospacing="0" w:after="280" w:afterAutospacing="1"/>
      </w:pPr>
      <w:r>
        <w:rPr>
          <w:rtl w:val="0"/>
        </w:rPr>
        <w:t>2. Đối với các tháng đồng thời áp dụng cả hai hình thức học trực tiếp và trực tuyến, căn cứ thời gian học tập thực tế của học sinh tại cơ sở giáo dục để áp dụng mức thu học phí, cụ thể:</w:t>
      </w:r>
    </w:p>
    <w:p w14:paraId="593081B1">
      <w:pPr>
        <w:bidi w:val="0"/>
        <w:spacing w:before="120" w:beforeAutospacing="0" w:after="280" w:afterAutospacing="1"/>
      </w:pPr>
      <w:r>
        <w:rPr>
          <w:rtl w:val="0"/>
        </w:rPr>
        <w:t>a) Đối với trường hợp thời gian học tập theo hình thức học trực tiếp từ 14 ngày trở lên (bao gồm cả số ngày nghỉ theo quy định của pháp luật) thì áp dụng mức thu học phí theo hình thức học trực tiếp tương ứng của cấp học;</w:t>
      </w:r>
    </w:p>
    <w:p w14:paraId="7C28A57A">
      <w:pPr>
        <w:bidi w:val="0"/>
        <w:spacing w:before="120" w:beforeAutospacing="0" w:after="280" w:afterAutospacing="1"/>
      </w:pPr>
      <w:r>
        <w:rPr>
          <w:rtl w:val="0"/>
        </w:rPr>
        <w:t>b) Đối với trường hợp thời gian học tập theo hình thức học trực tuyến từ 14 ngày trở lên (bao gồm cả số ngày nghỉ theo quy định của pháp luật) thì áp dụng mức thu học phí theo hình thức học trực tuyến tương ứng của cấp học.</w:t>
      </w:r>
    </w:p>
    <w:p w14:paraId="461D8D33">
      <w:pPr>
        <w:bidi w:val="0"/>
        <w:spacing w:before="120" w:beforeAutospacing="0" w:after="280" w:afterAutospacing="1"/>
      </w:pPr>
      <w:r>
        <w:rPr>
          <w:rtl w:val="0"/>
        </w:rPr>
        <w:t>3. Tổng thời gian (số tháng) để áp dụng mức thu học phí (theo hình thức học trực tiếp, trực tuyến) tối đa không quá 9 tháng/năm.</w:t>
      </w:r>
    </w:p>
    <w:p w14:paraId="2CCA3973">
      <w:pPr>
        <w:bidi w:val="0"/>
        <w:spacing w:before="120" w:beforeAutospacing="0" w:after="280" w:afterAutospacing="1"/>
      </w:pPr>
      <w:r>
        <w:rPr>
          <w:b/>
          <w:bCs/>
          <w:rtl w:val="0"/>
        </w:rPr>
        <w:t>Điều 5. Tổ chức thực hiện</w:t>
      </w:r>
    </w:p>
    <w:p w14:paraId="64FDD522">
      <w:pPr>
        <w:bidi w:val="0"/>
        <w:spacing w:before="120" w:beforeAutospacing="0" w:after="280" w:afterAutospacing="1"/>
      </w:pPr>
      <w:r>
        <w:rPr>
          <w:rtl w:val="0"/>
        </w:rPr>
        <w:t>1. Giao Ủy ban nhân dân Thành phố</w:t>
      </w:r>
    </w:p>
    <w:p w14:paraId="749EED8A">
      <w:pPr>
        <w:bidi w:val="0"/>
        <w:spacing w:before="120" w:beforeAutospacing="0" w:after="280" w:afterAutospacing="1"/>
      </w:pPr>
      <w:r>
        <w:rPr>
          <w:rtl w:val="0"/>
        </w:rPr>
        <w:t>a) Chịu trách nhiệm toàn diện trước pháp luật và Hội đồng nhân dân Thành phố về tính đầy đủ, chính xác, hợp pháp của hồ sơ, số liệu, phương pháp tính, định mức kinh tế - kỹ thuật, các yếu tố chi phí và các căn cứ được sử dụng để xác định mức thu học phí chương trình bổ sung của từng cơ sở giáo dục công lập chất lượng cao được Hội đồng nhân dân Thành phố phê duyệt tại Nghị quyết này;</w:t>
      </w:r>
    </w:p>
    <w:p w14:paraId="7FDF05BF">
      <w:pPr>
        <w:bidi w:val="0"/>
        <w:spacing w:before="120" w:beforeAutospacing="0" w:after="280" w:afterAutospacing="1"/>
      </w:pPr>
      <w:r>
        <w:rPr>
          <w:rtl w:val="0"/>
        </w:rPr>
        <w:t>b) Chỉ đạo tổ chức tuyên truyền, phổ biến, quán triệt nội dung Nghị quyết đến các các đối tượng thụ hưởng chính sách nhằm bảo đảm triển khai thống nhất, hiệu quả trên địa bàn Thành phố;</w:t>
      </w:r>
    </w:p>
    <w:p w14:paraId="1A26E77D">
      <w:pPr>
        <w:bidi w:val="0"/>
        <w:spacing w:before="120" w:beforeAutospacing="0" w:after="280" w:afterAutospacing="1"/>
      </w:pPr>
      <w:r>
        <w:rPr>
          <w:rtl w:val="0"/>
        </w:rPr>
        <w:t>c) Chỉ đạo các đơn vị thuộc phạm vi điều chỉnh của Nghị quyết thực hiện việc thu học phí đúng đối tượng, đúng thời gian áp dụng; thực hiện công khai mức thu, phương thức thu, quản lý và sử dụng nguồn thu theo quy định của pháp luật, bảo đảm công khai, minh bạch; không thu học phí chương trình bổ sung đối với trường hợp người học không tham gia học tập theo chương trình bổ sung tại cơ sở giáo dục công lập chất lượng cao hoặc cơ sở giáo dục chất lượng cao không thực hiện chương trình bổ sung theo cam kết với phụ huynh học sinh;</w:t>
      </w:r>
    </w:p>
    <w:p w14:paraId="4A026396">
      <w:pPr>
        <w:bidi w:val="0"/>
        <w:spacing w:before="120" w:beforeAutospacing="0" w:after="280" w:afterAutospacing="1"/>
      </w:pPr>
      <w:r>
        <w:rPr>
          <w:rtl w:val="0"/>
        </w:rPr>
        <w:t>d) Chỉ đạo các cơ quan chuyên môn hướng dẫn, kiểm tra bảo đảm việc quản lý, sử dụng nguồn thu học phí chương trình bổ sung theo đúng nội dung phục vụ hoạt động giảng dạy của chương trình bổ sung đã được phê duyệt, đúng chế độ quy định của pháp luật; gắn việc sử dụng nguồn thu với nâng cao chất lượng giáo dục và chất lượng dịch vụ cung cấp cho người học;</w:t>
      </w:r>
    </w:p>
    <w:p w14:paraId="2AE515F5">
      <w:pPr>
        <w:bidi w:val="0"/>
        <w:spacing w:before="120" w:beforeAutospacing="0" w:after="280" w:afterAutospacing="1"/>
      </w:pPr>
      <w:r>
        <w:rPr>
          <w:rtl w:val="0"/>
        </w:rPr>
        <w:t>đ) Giao các cơ quan chuyên môn chỉ đạo các cơ sở giáo dục quy định tại Nghị quyết này chịu trách nhiệm về tính khách quan, chính xác của các số liệu, tính toán trong hồ sơ trình;</w:t>
      </w:r>
    </w:p>
    <w:p w14:paraId="1F8E3896">
      <w:pPr>
        <w:bidi w:val="0"/>
        <w:spacing w:before="120" w:beforeAutospacing="0" w:after="280" w:afterAutospacing="1"/>
      </w:pPr>
      <w:r>
        <w:rPr>
          <w:rtl w:val="0"/>
        </w:rPr>
        <w:t>e) Tăng cường công tác thanh tra, kiểm tra, giám sát việc thực hiện Nghị quyết tại các cơ sở giáo dục; kịp thời phát hiện, chấn chỉnh và xử lý nghiêm các trường hợp thu, chi không đúng quy định, lạm thu hoặc sử dụng nguồn thu không đúng nội dung phục vụ hoạt động giảng dạy của chương trình bổ sung đã được phê duyệt; đồng thời giải quyết kịp thời các kiến nghị, phản ánh của người học và phụ huynh học sinh trong quá trình tổ chức thực hiện;</w:t>
      </w:r>
    </w:p>
    <w:p w14:paraId="616E3D80">
      <w:pPr>
        <w:bidi w:val="0"/>
        <w:spacing w:before="120" w:beforeAutospacing="0" w:after="280" w:afterAutospacing="1"/>
      </w:pPr>
      <w:r>
        <w:rPr>
          <w:rtl w:val="0"/>
        </w:rPr>
        <w:t>g) Rà soát, đánh giá việc thực hiện mức thu học phí chương trình bổ sung năm học 2026-2027; trình Hội đồng nhân dân Thành phố xem xét, phê duyệt mức thu học phí chương trình bổ sung năm học 2027-2028 và các năm học tiếp theo;</w:t>
      </w:r>
    </w:p>
    <w:p w14:paraId="4FF7D5A1">
      <w:pPr>
        <w:bidi w:val="0"/>
        <w:spacing w:before="120" w:beforeAutospacing="0" w:after="280" w:afterAutospacing="1"/>
      </w:pPr>
      <w:r>
        <w:rPr>
          <w:rtl w:val="0"/>
        </w:rPr>
        <w:t>h) Giao các cơ quan chuyên môn trình Ủy ban nhân dân Thành phố ban hành quy định chi tiết danh mục các khoản thu, mức thu và cơ chế quản lý thu, chi đối với dịch vụ theo tiêu chí dịch vụ giáo dục chất lượng cao áp dụng đối với cơ sở giáo dục công lập chất lượng cao của thành phố Hà Nội theo quy định;</w:t>
      </w:r>
    </w:p>
    <w:p w14:paraId="66D7F35A">
      <w:pPr>
        <w:bidi w:val="0"/>
        <w:spacing w:before="120" w:beforeAutospacing="0" w:after="280" w:afterAutospacing="1"/>
      </w:pPr>
      <w:r>
        <w:rPr>
          <w:rtl w:val="0"/>
        </w:rPr>
        <w:t>i) Thực hiện chế độ sơ kết, tổng kết, định kỳ báo cáo Hội đồng nhân dân Thành phố, Thường trực Hội đồng nhân dân Thành phố về kết quả triển khai thực hiện Nghị quyết; đồng thời cung cấp đầy đủ thông tin phục vụ hoạt động giám sát của Hội đồng nhân dân Thành phố, các Ban của Hội đồng nhân dân Thành phố và Ủy ban Mặt trận Tổ quốc Việt Nam thành phố Hà Nội theo quy định.</w:t>
      </w:r>
    </w:p>
    <w:p w14:paraId="3067C0E1">
      <w:pPr>
        <w:bidi w:val="0"/>
        <w:spacing w:before="120" w:beforeAutospacing="0" w:after="280" w:afterAutospacing="1"/>
      </w:pPr>
      <w:r>
        <w:rPr>
          <w:rtl w:val="0"/>
        </w:rPr>
        <w:t>2. Giao Thường trực Hội đồng nhân dân, các Ban của Hội đồng nhân dân Thành phố, các Tổ đại biểu, đại biểu Hội đồng nhân dân Thành phố giám sát việc tổ chức thực hiện Nghị quyết.</w:t>
      </w:r>
    </w:p>
    <w:p w14:paraId="31FA03CE">
      <w:pPr>
        <w:bidi w:val="0"/>
        <w:spacing w:before="120" w:beforeAutospacing="0" w:after="280" w:afterAutospacing="1"/>
      </w:pPr>
      <w:r>
        <w:rPr>
          <w:rtl w:val="0"/>
        </w:rPr>
        <w:t>3. Đề nghị Ủy ban Mặt trận Tổ quốc Việt Nam thành phố Hà Nội phối hợp tuyên truyền và tham gia giám sát việc thực hiện Nghị quyết.</w:t>
      </w:r>
    </w:p>
    <w:p w14:paraId="284E92AE">
      <w:pPr>
        <w:bidi w:val="0"/>
        <w:spacing w:before="120" w:beforeAutospacing="0" w:after="280" w:afterAutospacing="1"/>
      </w:pPr>
      <w:r>
        <w:rPr>
          <w:b/>
          <w:bCs/>
          <w:rtl w:val="0"/>
        </w:rPr>
        <w:t>Điều 6. Hiệu lực thi hành</w:t>
      </w:r>
    </w:p>
    <w:p w14:paraId="0E56836A">
      <w:pPr>
        <w:bidi w:val="0"/>
        <w:spacing w:before="120" w:beforeAutospacing="0" w:after="280" w:afterAutospacing="1"/>
      </w:pPr>
      <w:r>
        <w:rPr>
          <w:rtl w:val="0"/>
        </w:rPr>
        <w:t>Nghị quyết này có hiệu lực từ ngày 20 tháng 8 năm 2026.</w:t>
      </w:r>
    </w:p>
    <w:p w14:paraId="733617FC">
      <w:pPr>
        <w:bidi w:val="0"/>
        <w:spacing w:before="120" w:beforeAutospacing="0" w:after="280" w:afterAutospacing="1"/>
      </w:pPr>
      <w:r>
        <w:rPr>
          <w:i/>
          <w:iCs/>
          <w:rtl w:val="0"/>
        </w:rPr>
        <w:t>Nghị quyết này đã được Hội đồng nhân dân thành phố Hà Nội khóa XVII, kỳ họp thứ Sáu thông qua ngày 10 tháng 8 năm 2026./.</w:t>
      </w:r>
    </w:p>
    <w:p w14:paraId="00CD5C18">
      <w:pPr>
        <w:bidi w:val="0"/>
        <w:spacing w:before="120" w:beforeAutospacing="0" w:after="280" w:afterAutospacing="1"/>
      </w:pPr>
      <w:r>
        <w:rPr>
          <w:rtl w:val="0"/>
        </w:rPr>
        <w:t> </w:t>
      </w:r>
    </w:p>
    <w:tbl>
      <w:tblPr>
        <w:tblStyle w:val="3"/>
        <w:tblW w:w="5000" w:type="pct"/>
        <w:tblInd w:w="0" w:type="dxa"/>
        <w:tblLayout w:type="autofit"/>
        <w:tblCellMar>
          <w:top w:w="0" w:type="dxa"/>
          <w:left w:w="0" w:type="dxa"/>
          <w:bottom w:w="0" w:type="dxa"/>
          <w:right w:w="0" w:type="dxa"/>
        </w:tblCellMar>
      </w:tblPr>
      <w:tblGrid>
        <w:gridCol w:w="4428"/>
        <w:gridCol w:w="4428"/>
      </w:tblGrid>
      <w:tr w14:paraId="67EE283B">
        <w:tblPrEx>
          <w:tblCellMar>
            <w:top w:w="0" w:type="dxa"/>
            <w:left w:w="0" w:type="dxa"/>
            <w:bottom w:w="0" w:type="dxa"/>
            <w:right w:w="0" w:type="dxa"/>
          </w:tblCellMar>
        </w:tblPrEx>
        <w:tc>
          <w:tcPr>
            <w:tcW w:w="2500" w:type="pct"/>
            <w:shd w:val="clear" w:color="auto" w:fill="auto"/>
            <w:tcMar>
              <w:top w:w="0" w:type="dxa"/>
              <w:left w:w="108" w:type="dxa"/>
              <w:bottom w:w="0" w:type="dxa"/>
              <w:right w:w="108" w:type="dxa"/>
            </w:tcMar>
          </w:tcPr>
          <w:p w14:paraId="2108E289">
            <w:pPr>
              <w:bidi w:val="0"/>
              <w:spacing w:before="120" w:beforeAutospacing="0" w:after="0" w:afterAutospacing="0"/>
            </w:pPr>
            <w:r>
              <w:rPr>
                <w:b/>
                <w:bCs/>
                <w:i/>
                <w:iCs/>
                <w:rtl w:val="0"/>
              </w:rPr>
              <w:br w:type="textWrapping"/>
            </w:r>
            <w:r>
              <w:rPr>
                <w:b/>
                <w:bCs/>
                <w:i/>
                <w:iCs/>
                <w:rtl w:val="0"/>
              </w:rPr>
              <w:t>Nơi nhận:</w:t>
            </w:r>
            <w:r>
              <w:rPr>
                <w:b/>
                <w:bCs/>
                <w:i/>
                <w:iCs/>
                <w:rtl w:val="0"/>
              </w:rPr>
              <w:br w:type="textWrapping"/>
            </w:r>
            <w:r>
              <w:rPr>
                <w:sz w:val="16"/>
                <w:rtl w:val="0"/>
              </w:rPr>
              <w:t>- Ủy ban Thường vụ Quốc hội;</w:t>
            </w:r>
            <w:r>
              <w:rPr>
                <w:sz w:val="16"/>
                <w:rtl w:val="0"/>
              </w:rPr>
              <w:br w:type="textWrapping"/>
            </w:r>
            <w:r>
              <w:rPr>
                <w:sz w:val="16"/>
                <w:rtl w:val="0"/>
              </w:rPr>
              <w:t>- Chính phủ;</w:t>
            </w:r>
            <w:r>
              <w:rPr>
                <w:sz w:val="16"/>
                <w:rtl w:val="0"/>
              </w:rPr>
              <w:br w:type="textWrapping"/>
            </w:r>
            <w:r>
              <w:rPr>
                <w:sz w:val="16"/>
                <w:rtl w:val="0"/>
              </w:rPr>
              <w:t>- Ủy ban Văn hóa - Xã hội của Quốc hội;</w:t>
            </w:r>
            <w:r>
              <w:rPr>
                <w:sz w:val="16"/>
                <w:rtl w:val="0"/>
              </w:rPr>
              <w:br w:type="textWrapping"/>
            </w:r>
            <w:r>
              <w:rPr>
                <w:sz w:val="16"/>
                <w:rtl w:val="0"/>
              </w:rPr>
              <w:t>- Ủy ban Công tác đại biểu của Quốc hội;</w:t>
            </w:r>
            <w:r>
              <w:rPr>
                <w:sz w:val="16"/>
                <w:rtl w:val="0"/>
              </w:rPr>
              <w:br w:type="textWrapping"/>
            </w:r>
            <w:r>
              <w:rPr>
                <w:sz w:val="16"/>
                <w:rtl w:val="0"/>
              </w:rPr>
              <w:t>- Văn phòng Quốc hội, Văn phòng Chính phủ;</w:t>
            </w:r>
            <w:r>
              <w:rPr>
                <w:sz w:val="16"/>
                <w:rtl w:val="0"/>
              </w:rPr>
              <w:br w:type="textWrapping"/>
            </w:r>
            <w:r>
              <w:rPr>
                <w:sz w:val="16"/>
                <w:rtl w:val="0"/>
              </w:rPr>
              <w:t>- Các Bộ: Giáo dục và Đào tạo, Tài chính, Tư pháp;</w:t>
            </w:r>
            <w:r>
              <w:rPr>
                <w:sz w:val="16"/>
                <w:rtl w:val="0"/>
              </w:rPr>
              <w:br w:type="textWrapping"/>
            </w:r>
            <w:r>
              <w:rPr>
                <w:sz w:val="16"/>
                <w:rtl w:val="0"/>
              </w:rPr>
              <w:t>- Cục Kiểm tra văn bản và Tổ chức thi hành pháp luật - Bộ Tư pháp;</w:t>
            </w:r>
            <w:r>
              <w:rPr>
                <w:sz w:val="16"/>
                <w:rtl w:val="0"/>
              </w:rPr>
              <w:br w:type="textWrapping"/>
            </w:r>
            <w:r>
              <w:rPr>
                <w:sz w:val="16"/>
                <w:rtl w:val="0"/>
              </w:rPr>
              <w:t>- Ban Thường vụ Thành ủy;</w:t>
            </w:r>
            <w:r>
              <w:rPr>
                <w:sz w:val="16"/>
                <w:rtl w:val="0"/>
              </w:rPr>
              <w:br w:type="textWrapping"/>
            </w:r>
            <w:r>
              <w:rPr>
                <w:sz w:val="16"/>
                <w:rtl w:val="0"/>
              </w:rPr>
              <w:t>- Đoàn Đại biểu Quốc hội thành phố Hà Nội;</w:t>
            </w:r>
            <w:r>
              <w:rPr>
                <w:sz w:val="16"/>
                <w:rtl w:val="0"/>
              </w:rPr>
              <w:br w:type="textWrapping"/>
            </w:r>
            <w:r>
              <w:rPr>
                <w:sz w:val="16"/>
                <w:rtl w:val="0"/>
              </w:rPr>
              <w:t>- Thường trực: HĐND, UBND, UBMTTQ Việt Nam TP;</w:t>
            </w:r>
            <w:r>
              <w:rPr>
                <w:sz w:val="16"/>
                <w:rtl w:val="0"/>
              </w:rPr>
              <w:br w:type="textWrapping"/>
            </w:r>
            <w:r>
              <w:rPr>
                <w:sz w:val="16"/>
                <w:rtl w:val="0"/>
              </w:rPr>
              <w:t>- Các Ban Đảng Thành ủy;</w:t>
            </w:r>
            <w:r>
              <w:rPr>
                <w:sz w:val="16"/>
                <w:rtl w:val="0"/>
              </w:rPr>
              <w:br w:type="textWrapping"/>
            </w:r>
            <w:r>
              <w:rPr>
                <w:sz w:val="16"/>
                <w:rtl w:val="0"/>
              </w:rPr>
              <w:t>- Đại biểu HĐND Thành phố;</w:t>
            </w:r>
            <w:r>
              <w:rPr>
                <w:sz w:val="16"/>
                <w:rtl w:val="0"/>
              </w:rPr>
              <w:br w:type="textWrapping"/>
            </w:r>
            <w:r>
              <w:rPr>
                <w:sz w:val="16"/>
                <w:rtl w:val="0"/>
              </w:rPr>
              <w:t>- Các Ban của HĐND Thành phố;</w:t>
            </w:r>
            <w:r>
              <w:rPr>
                <w:sz w:val="16"/>
                <w:rtl w:val="0"/>
              </w:rPr>
              <w:br w:type="textWrapping"/>
            </w:r>
            <w:r>
              <w:rPr>
                <w:sz w:val="16"/>
                <w:rtl w:val="0"/>
              </w:rPr>
              <w:t>- Các VP: Thành ủy, ĐĐBQH&amp;HĐND TP; UBND TP;</w:t>
            </w:r>
            <w:r>
              <w:rPr>
                <w:sz w:val="16"/>
                <w:rtl w:val="0"/>
              </w:rPr>
              <w:br w:type="textWrapping"/>
            </w:r>
            <w:r>
              <w:rPr>
                <w:sz w:val="16"/>
                <w:rtl w:val="0"/>
              </w:rPr>
              <w:t>- Các sở, ban, ngành Thành phố;</w:t>
            </w:r>
            <w:r>
              <w:rPr>
                <w:sz w:val="16"/>
                <w:rtl w:val="0"/>
              </w:rPr>
              <w:br w:type="textWrapping"/>
            </w:r>
            <w:r>
              <w:rPr>
                <w:sz w:val="16"/>
                <w:rtl w:val="0"/>
              </w:rPr>
              <w:t>- TT HĐND, UBND các xã, phường của TP;</w:t>
            </w:r>
            <w:r>
              <w:rPr>
                <w:sz w:val="16"/>
                <w:rtl w:val="0"/>
              </w:rPr>
              <w:br w:type="textWrapping"/>
            </w:r>
            <w:r>
              <w:rPr>
                <w:sz w:val="16"/>
                <w:rtl w:val="0"/>
              </w:rPr>
              <w:t>- Trang TTĐT của Đoàn ĐBQH và HĐND TP;</w:t>
            </w:r>
            <w:r>
              <w:rPr>
                <w:sz w:val="16"/>
                <w:rtl w:val="0"/>
              </w:rPr>
              <w:br w:type="textWrapping"/>
            </w:r>
            <w:r>
              <w:rPr>
                <w:sz w:val="16"/>
                <w:rtl w:val="0"/>
              </w:rPr>
              <w:t>- Trung tâm TT, DL&amp;CNS Thành phố;</w:t>
            </w:r>
            <w:r>
              <w:rPr>
                <w:sz w:val="16"/>
                <w:rtl w:val="0"/>
              </w:rPr>
              <w:br w:type="textWrapping"/>
            </w:r>
            <w:r>
              <w:rPr>
                <w:sz w:val="16"/>
                <w:rtl w:val="0"/>
              </w:rPr>
              <w:t>- Lưu: VT.</w:t>
            </w:r>
          </w:p>
        </w:tc>
        <w:tc>
          <w:tcPr>
            <w:tcW w:w="2500" w:type="pct"/>
            <w:shd w:val="clear" w:color="auto" w:fill="auto"/>
            <w:tcMar>
              <w:top w:w="0" w:type="dxa"/>
              <w:left w:w="108" w:type="dxa"/>
              <w:bottom w:w="0" w:type="dxa"/>
              <w:right w:w="108" w:type="dxa"/>
            </w:tcMar>
          </w:tcPr>
          <w:p w14:paraId="2E9C7E12">
            <w:pPr>
              <w:bidi w:val="0"/>
              <w:spacing w:before="120" w:beforeAutospacing="0" w:after="0" w:afterAutospacing="0"/>
              <w:jc w:val="center"/>
            </w:pPr>
            <w:r>
              <w:rPr>
                <w:b/>
                <w:bCs/>
                <w:rtl w:val="0"/>
              </w:rPr>
              <w:t>CHỦ TỊCH</w:t>
            </w:r>
            <w:r>
              <w:rPr>
                <w:b/>
                <w:bCs/>
                <w:rtl w:val="0"/>
              </w:rPr>
              <w:br w:type="textWrapping"/>
            </w:r>
            <w:r>
              <w:rPr>
                <w:b/>
                <w:bCs/>
                <w:rtl w:val="0"/>
              </w:rPr>
              <w:br w:type="textWrapping"/>
            </w:r>
            <w:r>
              <w:rPr>
                <w:b/>
                <w:bCs/>
                <w:rtl w:val="0"/>
              </w:rPr>
              <w:br w:type="textWrapping"/>
            </w:r>
            <w:r>
              <w:rPr>
                <w:b/>
                <w:bCs/>
                <w:rtl w:val="0"/>
              </w:rPr>
              <w:br w:type="textWrapping"/>
            </w:r>
            <w:r>
              <w:rPr>
                <w:b/>
                <w:bCs/>
                <w:rtl w:val="0"/>
              </w:rPr>
              <w:br w:type="textWrapping"/>
            </w:r>
            <w:r>
              <w:rPr>
                <w:b/>
                <w:bCs/>
                <w:rtl w:val="0"/>
              </w:rPr>
              <w:t>Phùng Thị Hồng Hà</w:t>
            </w:r>
          </w:p>
        </w:tc>
      </w:tr>
    </w:tbl>
    <w:p w14:paraId="4113C29A">
      <w:pPr>
        <w:bidi w:val="0"/>
        <w:spacing w:before="120" w:beforeAutospacing="0" w:after="280" w:afterAutospacing="1"/>
      </w:pPr>
      <w:r>
        <w:rPr>
          <w:rtl w:val="0"/>
        </w:rPr>
        <w:t> </w:t>
      </w:r>
    </w:p>
    <w:p w14:paraId="3AEC4F6D">
      <w:pPr>
        <w:bidi w:val="0"/>
        <w:spacing w:before="120" w:beforeAutospacing="0" w:after="280" w:afterAutospacing="1"/>
        <w:jc w:val="center"/>
      </w:pPr>
      <w:r>
        <w:rPr>
          <w:b/>
          <w:bCs/>
          <w:sz w:val="24"/>
          <w:rtl w:val="0"/>
        </w:rPr>
        <w:t>PHỤ LỤC</w:t>
      </w:r>
    </w:p>
    <w:p w14:paraId="0580215B">
      <w:pPr>
        <w:bidi w:val="0"/>
        <w:spacing w:before="120" w:beforeAutospacing="0" w:after="280" w:afterAutospacing="1"/>
        <w:jc w:val="center"/>
      </w:pPr>
      <w:r>
        <w:rPr>
          <w:rtl w:val="0"/>
        </w:rPr>
        <w:t>MỨC THU HỌC PHÍ CHƯƠNG TRÌNH BỔ SUNG ÁP DỤNG ĐỐI VỚI CƠ SỞ GIÁO DỤC MẦM NON, GIÁO DỤC PHỔ THÔNG CÔNG LẬP CHẤT LƯỢNG CAO CỦA THÀNH PHỐ HÀ NỘI NĂM HỌC 2026-2027</w:t>
      </w:r>
      <w:r>
        <w:rPr>
          <w:rtl w:val="0"/>
        </w:rPr>
        <w:br w:type="textWrapping"/>
      </w:r>
      <w:r>
        <w:rPr>
          <w:i/>
          <w:iCs/>
          <w:rtl w:val="0"/>
        </w:rPr>
        <w:t>(Ban hành kèm theo Nghị quyết số 93/2026/NQ-HĐND ngày 18/8/2026 của Hội đồng nhân dân thành phố Hà Nội)</w:t>
      </w:r>
    </w:p>
    <w:p w14:paraId="2C481516">
      <w:pPr>
        <w:bidi w:val="0"/>
        <w:spacing w:before="120" w:beforeAutospacing="0" w:after="280" w:afterAutospacing="1"/>
        <w:jc w:val="right"/>
      </w:pPr>
      <w:r>
        <w:rPr>
          <w:b/>
          <w:bCs/>
          <w:i/>
          <w:iCs/>
          <w:rtl w:val="0"/>
        </w:rPr>
        <w:t>Đơn vị: Đồng/học sinh/tháng</w:t>
      </w:r>
    </w:p>
    <w:tbl>
      <w:tblPr>
        <w:tblStyle w:val="3"/>
        <w:tblW w:w="5000" w:type="pct"/>
        <w:tblInd w:w="0" w:type="dxa"/>
        <w:tblLayout w:type="autofit"/>
        <w:tblCellMar>
          <w:top w:w="0" w:type="dxa"/>
          <w:left w:w="0" w:type="dxa"/>
          <w:bottom w:w="0" w:type="dxa"/>
          <w:right w:w="0" w:type="dxa"/>
        </w:tblCellMar>
      </w:tblPr>
      <w:tblGrid>
        <w:gridCol w:w="457"/>
        <w:gridCol w:w="5613"/>
        <w:gridCol w:w="2590"/>
      </w:tblGrid>
      <w:tr w14:paraId="7453357A">
        <w:tblPrEx>
          <w:tblCellMar>
            <w:top w:w="0" w:type="dxa"/>
            <w:left w:w="0" w:type="dxa"/>
            <w:bottom w:w="0" w:type="dxa"/>
            <w:right w:w="0" w:type="dxa"/>
          </w:tblCellMar>
        </w:tblPrEx>
        <w:tc>
          <w:tcPr>
            <w:tcW w:w="264" w:type="pct"/>
            <w:tcBorders>
              <w:top w:val="single" w:color="auto" w:sz="8" w:space="0"/>
              <w:left w:val="single" w:color="auto" w:sz="8" w:space="0"/>
              <w:bottom w:val="single" w:color="auto" w:sz="8" w:space="0"/>
              <w:right w:val="single" w:color="auto" w:sz="8" w:space="0"/>
            </w:tcBorders>
            <w:shd w:val="clear" w:color="auto" w:fill="auto"/>
            <w:tcMar>
              <w:top w:w="0" w:type="dxa"/>
              <w:left w:w="0" w:type="dxa"/>
              <w:bottom w:w="0" w:type="dxa"/>
              <w:right w:w="0" w:type="dxa"/>
            </w:tcMar>
            <w:vAlign w:val="center"/>
          </w:tcPr>
          <w:p w14:paraId="5DD3FD0F">
            <w:pPr>
              <w:bidi w:val="0"/>
              <w:spacing w:before="120" w:beforeAutospacing="0" w:after="0" w:afterAutospacing="0"/>
              <w:jc w:val="center"/>
            </w:pPr>
            <w:r>
              <w:rPr>
                <w:b/>
                <w:bCs/>
                <w:rtl w:val="0"/>
              </w:rPr>
              <w:t>STT</w:t>
            </w:r>
          </w:p>
        </w:tc>
        <w:tc>
          <w:tcPr>
            <w:tcW w:w="3241" w:type="pct"/>
            <w:tcBorders>
              <w:top w:val="single" w:color="auto" w:sz="8" w:space="0"/>
              <w:left w:val="nil"/>
              <w:bottom w:val="single" w:color="auto" w:sz="8" w:space="0"/>
              <w:right w:val="single" w:color="auto" w:sz="8" w:space="0"/>
            </w:tcBorders>
            <w:shd w:val="clear" w:color="auto" w:fill="auto"/>
            <w:tcMar>
              <w:top w:w="0" w:type="dxa"/>
              <w:left w:w="0" w:type="dxa"/>
              <w:bottom w:w="0" w:type="dxa"/>
              <w:right w:w="0" w:type="dxa"/>
            </w:tcMar>
            <w:vAlign w:val="center"/>
          </w:tcPr>
          <w:p w14:paraId="1DFD49DD">
            <w:pPr>
              <w:bidi w:val="0"/>
              <w:spacing w:before="120" w:beforeAutospacing="0" w:after="0" w:afterAutospacing="0"/>
              <w:jc w:val="center"/>
            </w:pPr>
            <w:r>
              <w:rPr>
                <w:b/>
                <w:bCs/>
                <w:rtl w:val="0"/>
              </w:rPr>
              <w:t>Tên đơn vị</w:t>
            </w:r>
          </w:p>
        </w:tc>
        <w:tc>
          <w:tcPr>
            <w:tcW w:w="1495" w:type="pct"/>
            <w:tcBorders>
              <w:top w:val="single" w:color="auto" w:sz="8" w:space="0"/>
              <w:left w:val="nil"/>
              <w:bottom w:val="single" w:color="auto" w:sz="8" w:space="0"/>
              <w:right w:val="single" w:color="auto" w:sz="8" w:space="0"/>
            </w:tcBorders>
            <w:shd w:val="clear" w:color="auto" w:fill="auto"/>
            <w:tcMar>
              <w:top w:w="0" w:type="dxa"/>
              <w:left w:w="0" w:type="dxa"/>
              <w:bottom w:w="0" w:type="dxa"/>
              <w:right w:w="0" w:type="dxa"/>
            </w:tcMar>
            <w:vAlign w:val="center"/>
          </w:tcPr>
          <w:p w14:paraId="6B690AA4">
            <w:pPr>
              <w:bidi w:val="0"/>
              <w:spacing w:before="120" w:beforeAutospacing="0" w:after="0" w:afterAutospacing="0"/>
              <w:jc w:val="center"/>
            </w:pPr>
            <w:r>
              <w:rPr>
                <w:b/>
                <w:bCs/>
                <w:rtl w:val="0"/>
              </w:rPr>
              <w:t>Mức thu học phí năm học 2026-2027</w:t>
            </w:r>
          </w:p>
        </w:tc>
      </w:tr>
      <w:tr w14:paraId="727CFE17">
        <w:tblPrEx>
          <w:tblCellMar>
            <w:top w:w="0" w:type="dxa"/>
            <w:left w:w="0" w:type="dxa"/>
            <w:bottom w:w="0" w:type="dxa"/>
            <w:right w:w="0" w:type="dxa"/>
          </w:tblCellMar>
        </w:tblPrEx>
        <w:tc>
          <w:tcPr>
            <w:tcW w:w="264" w:type="pct"/>
            <w:tcBorders>
              <w:top w:val="nil"/>
              <w:left w:val="single" w:color="auto" w:sz="8" w:space="0"/>
              <w:bottom w:val="single" w:color="auto" w:sz="8" w:space="0"/>
              <w:right w:val="single" w:color="auto" w:sz="8" w:space="0"/>
            </w:tcBorders>
            <w:shd w:val="clear" w:color="auto" w:fill="auto"/>
            <w:tcMar>
              <w:top w:w="0" w:type="dxa"/>
              <w:left w:w="0" w:type="dxa"/>
              <w:bottom w:w="0" w:type="dxa"/>
              <w:right w:w="0" w:type="dxa"/>
            </w:tcMar>
            <w:vAlign w:val="center"/>
          </w:tcPr>
          <w:p w14:paraId="317438D1">
            <w:pPr>
              <w:bidi w:val="0"/>
              <w:spacing w:before="120" w:beforeAutospacing="0" w:after="0" w:afterAutospacing="0"/>
              <w:jc w:val="center"/>
            </w:pPr>
            <w:r>
              <w:rPr>
                <w:b/>
                <w:bCs/>
                <w:rtl w:val="0"/>
              </w:rPr>
              <w:t>1</w:t>
            </w:r>
          </w:p>
        </w:tc>
        <w:tc>
          <w:tcPr>
            <w:tcW w:w="3241" w:type="pct"/>
            <w:tcBorders>
              <w:top w:val="nil"/>
              <w:left w:val="nil"/>
              <w:bottom w:val="single" w:color="auto" w:sz="8" w:space="0"/>
              <w:right w:val="single" w:color="auto" w:sz="8" w:space="0"/>
            </w:tcBorders>
            <w:shd w:val="clear" w:color="auto" w:fill="auto"/>
            <w:tcMar>
              <w:top w:w="0" w:type="dxa"/>
              <w:left w:w="0" w:type="dxa"/>
              <w:bottom w:w="0" w:type="dxa"/>
              <w:right w:w="0" w:type="dxa"/>
            </w:tcMar>
            <w:vAlign w:val="center"/>
          </w:tcPr>
          <w:p w14:paraId="32E439BD">
            <w:pPr>
              <w:bidi w:val="0"/>
              <w:spacing w:before="120" w:beforeAutospacing="0" w:after="0" w:afterAutospacing="0"/>
            </w:pPr>
            <w:r>
              <w:rPr>
                <w:b/>
                <w:bCs/>
                <w:rtl w:val="0"/>
              </w:rPr>
              <w:t>Trường Mầm non đô thị Sài Đồng, phường Phúc Lợi</w:t>
            </w:r>
          </w:p>
        </w:tc>
        <w:tc>
          <w:tcPr>
            <w:tcW w:w="1495" w:type="pct"/>
            <w:tcBorders>
              <w:top w:val="nil"/>
              <w:left w:val="nil"/>
              <w:bottom w:val="single" w:color="auto" w:sz="8" w:space="0"/>
              <w:right w:val="single" w:color="auto" w:sz="8" w:space="0"/>
            </w:tcBorders>
            <w:shd w:val="clear" w:color="auto" w:fill="auto"/>
            <w:tcMar>
              <w:top w:w="0" w:type="dxa"/>
              <w:left w:w="0" w:type="dxa"/>
              <w:bottom w:w="0" w:type="dxa"/>
              <w:right w:w="0" w:type="dxa"/>
            </w:tcMar>
            <w:vAlign w:val="center"/>
          </w:tcPr>
          <w:p w14:paraId="40A79A87">
            <w:pPr>
              <w:bidi w:val="0"/>
              <w:spacing w:before="120" w:beforeAutospacing="0" w:after="0" w:afterAutospacing="0"/>
              <w:jc w:val="right"/>
            </w:pPr>
            <w:r>
              <w:rPr>
                <w:b/>
                <w:bCs/>
                <w:rtl w:val="0"/>
              </w:rPr>
              <w:t> </w:t>
            </w:r>
          </w:p>
        </w:tc>
      </w:tr>
      <w:tr w14:paraId="4C57FF96">
        <w:tblPrEx>
          <w:tblCellMar>
            <w:top w:w="0" w:type="dxa"/>
            <w:left w:w="0" w:type="dxa"/>
            <w:bottom w:w="0" w:type="dxa"/>
            <w:right w:w="0" w:type="dxa"/>
          </w:tblCellMar>
        </w:tblPrEx>
        <w:tc>
          <w:tcPr>
            <w:tcW w:w="264" w:type="pct"/>
            <w:tcBorders>
              <w:top w:val="nil"/>
              <w:left w:val="single" w:color="auto" w:sz="8" w:space="0"/>
              <w:bottom w:val="single" w:color="auto" w:sz="8" w:space="0"/>
              <w:right w:val="single" w:color="auto" w:sz="8" w:space="0"/>
            </w:tcBorders>
            <w:shd w:val="clear" w:color="auto" w:fill="auto"/>
            <w:tcMar>
              <w:top w:w="0" w:type="dxa"/>
              <w:left w:w="0" w:type="dxa"/>
              <w:bottom w:w="0" w:type="dxa"/>
              <w:right w:w="0" w:type="dxa"/>
            </w:tcMar>
            <w:vAlign w:val="center"/>
          </w:tcPr>
          <w:p w14:paraId="42AA72F1">
            <w:pPr>
              <w:bidi w:val="0"/>
              <w:spacing w:before="120" w:beforeAutospacing="0" w:after="0" w:afterAutospacing="0"/>
              <w:jc w:val="center"/>
            </w:pPr>
            <w:r>
              <w:rPr>
                <w:rtl w:val="0"/>
              </w:rPr>
              <w:t>1.1</w:t>
            </w:r>
          </w:p>
        </w:tc>
        <w:tc>
          <w:tcPr>
            <w:tcW w:w="3241" w:type="pct"/>
            <w:tcBorders>
              <w:top w:val="nil"/>
              <w:left w:val="nil"/>
              <w:bottom w:val="single" w:color="auto" w:sz="8" w:space="0"/>
              <w:right w:val="single" w:color="auto" w:sz="8" w:space="0"/>
            </w:tcBorders>
            <w:shd w:val="clear" w:color="auto" w:fill="auto"/>
            <w:tcMar>
              <w:top w:w="0" w:type="dxa"/>
              <w:left w:w="0" w:type="dxa"/>
              <w:bottom w:w="0" w:type="dxa"/>
              <w:right w:w="0" w:type="dxa"/>
            </w:tcMar>
            <w:vAlign w:val="center"/>
          </w:tcPr>
          <w:p w14:paraId="70302FC9">
            <w:pPr>
              <w:bidi w:val="0"/>
              <w:spacing w:before="120" w:beforeAutospacing="0" w:after="0" w:afterAutospacing="0"/>
            </w:pPr>
            <w:r>
              <w:rPr>
                <w:rtl w:val="0"/>
              </w:rPr>
              <w:t>Nhà trẻ: từ 12 tháng đến dưới 36 tháng tuổi</w:t>
            </w:r>
          </w:p>
        </w:tc>
        <w:tc>
          <w:tcPr>
            <w:tcW w:w="1495" w:type="pct"/>
            <w:tcBorders>
              <w:top w:val="nil"/>
              <w:left w:val="nil"/>
              <w:bottom w:val="single" w:color="auto" w:sz="8" w:space="0"/>
              <w:right w:val="single" w:color="auto" w:sz="8" w:space="0"/>
            </w:tcBorders>
            <w:shd w:val="clear" w:color="auto" w:fill="auto"/>
            <w:tcMar>
              <w:top w:w="0" w:type="dxa"/>
              <w:left w:w="0" w:type="dxa"/>
              <w:bottom w:w="0" w:type="dxa"/>
              <w:right w:w="0" w:type="dxa"/>
            </w:tcMar>
            <w:vAlign w:val="center"/>
          </w:tcPr>
          <w:p w14:paraId="3EF3F4C1">
            <w:pPr>
              <w:bidi w:val="0"/>
              <w:spacing w:before="120" w:beforeAutospacing="0" w:after="0" w:afterAutospacing="0"/>
              <w:jc w:val="right"/>
            </w:pPr>
            <w:r>
              <w:rPr>
                <w:rtl w:val="0"/>
              </w:rPr>
              <w:t>3.335.000</w:t>
            </w:r>
          </w:p>
        </w:tc>
      </w:tr>
      <w:tr w14:paraId="42A9A6A5">
        <w:tblPrEx>
          <w:tblCellMar>
            <w:top w:w="0" w:type="dxa"/>
            <w:left w:w="0" w:type="dxa"/>
            <w:bottom w:w="0" w:type="dxa"/>
            <w:right w:w="0" w:type="dxa"/>
          </w:tblCellMar>
        </w:tblPrEx>
        <w:tc>
          <w:tcPr>
            <w:tcW w:w="264" w:type="pct"/>
            <w:tcBorders>
              <w:top w:val="nil"/>
              <w:left w:val="single" w:color="auto" w:sz="8" w:space="0"/>
              <w:bottom w:val="single" w:color="auto" w:sz="8" w:space="0"/>
              <w:right w:val="single" w:color="auto" w:sz="8" w:space="0"/>
            </w:tcBorders>
            <w:shd w:val="clear" w:color="auto" w:fill="auto"/>
            <w:tcMar>
              <w:top w:w="0" w:type="dxa"/>
              <w:left w:w="0" w:type="dxa"/>
              <w:bottom w:w="0" w:type="dxa"/>
              <w:right w:w="0" w:type="dxa"/>
            </w:tcMar>
            <w:vAlign w:val="center"/>
          </w:tcPr>
          <w:p w14:paraId="1D91A942">
            <w:pPr>
              <w:bidi w:val="0"/>
              <w:spacing w:before="120" w:beforeAutospacing="0" w:after="0" w:afterAutospacing="0"/>
              <w:jc w:val="center"/>
            </w:pPr>
            <w:r>
              <w:rPr>
                <w:rtl w:val="0"/>
              </w:rPr>
              <w:t>1.2</w:t>
            </w:r>
          </w:p>
        </w:tc>
        <w:tc>
          <w:tcPr>
            <w:tcW w:w="3241" w:type="pct"/>
            <w:tcBorders>
              <w:top w:val="nil"/>
              <w:left w:val="nil"/>
              <w:bottom w:val="single" w:color="auto" w:sz="8" w:space="0"/>
              <w:right w:val="single" w:color="auto" w:sz="8" w:space="0"/>
            </w:tcBorders>
            <w:shd w:val="clear" w:color="auto" w:fill="auto"/>
            <w:tcMar>
              <w:top w:w="0" w:type="dxa"/>
              <w:left w:w="0" w:type="dxa"/>
              <w:bottom w:w="0" w:type="dxa"/>
              <w:right w:w="0" w:type="dxa"/>
            </w:tcMar>
            <w:vAlign w:val="center"/>
          </w:tcPr>
          <w:p w14:paraId="70DB66F1">
            <w:pPr>
              <w:bidi w:val="0"/>
              <w:spacing w:before="120" w:beforeAutospacing="0" w:after="0" w:afterAutospacing="0"/>
            </w:pPr>
            <w:r>
              <w:rPr>
                <w:rtl w:val="0"/>
              </w:rPr>
              <w:t>Mẫu giáo (3 hoạt động tiếng Anh/tuần)</w:t>
            </w:r>
          </w:p>
        </w:tc>
        <w:tc>
          <w:tcPr>
            <w:tcW w:w="1495" w:type="pct"/>
            <w:tcBorders>
              <w:top w:val="nil"/>
              <w:left w:val="nil"/>
              <w:bottom w:val="single" w:color="auto" w:sz="8" w:space="0"/>
              <w:right w:val="single" w:color="auto" w:sz="8" w:space="0"/>
            </w:tcBorders>
            <w:shd w:val="clear" w:color="auto" w:fill="auto"/>
            <w:tcMar>
              <w:top w:w="0" w:type="dxa"/>
              <w:left w:w="0" w:type="dxa"/>
              <w:bottom w:w="0" w:type="dxa"/>
              <w:right w:w="0" w:type="dxa"/>
            </w:tcMar>
            <w:vAlign w:val="center"/>
          </w:tcPr>
          <w:p w14:paraId="4829D67C">
            <w:pPr>
              <w:bidi w:val="0"/>
              <w:spacing w:before="120" w:beforeAutospacing="0" w:after="0" w:afterAutospacing="0"/>
              <w:jc w:val="right"/>
            </w:pPr>
            <w:r>
              <w:rPr>
                <w:rtl w:val="0"/>
              </w:rPr>
              <w:t>3.320.000</w:t>
            </w:r>
          </w:p>
        </w:tc>
      </w:tr>
      <w:tr w14:paraId="1825FDBE">
        <w:tblPrEx>
          <w:tblCellMar>
            <w:top w:w="0" w:type="dxa"/>
            <w:left w:w="0" w:type="dxa"/>
            <w:bottom w:w="0" w:type="dxa"/>
            <w:right w:w="0" w:type="dxa"/>
          </w:tblCellMar>
        </w:tblPrEx>
        <w:tc>
          <w:tcPr>
            <w:tcW w:w="264" w:type="pct"/>
            <w:tcBorders>
              <w:top w:val="nil"/>
              <w:left w:val="single" w:color="auto" w:sz="8" w:space="0"/>
              <w:bottom w:val="single" w:color="auto" w:sz="8" w:space="0"/>
              <w:right w:val="single" w:color="auto" w:sz="8" w:space="0"/>
            </w:tcBorders>
            <w:shd w:val="clear" w:color="auto" w:fill="auto"/>
            <w:tcMar>
              <w:top w:w="0" w:type="dxa"/>
              <w:left w:w="0" w:type="dxa"/>
              <w:bottom w:w="0" w:type="dxa"/>
              <w:right w:w="0" w:type="dxa"/>
            </w:tcMar>
            <w:vAlign w:val="center"/>
          </w:tcPr>
          <w:p w14:paraId="1599ECE1">
            <w:pPr>
              <w:bidi w:val="0"/>
              <w:spacing w:before="120" w:beforeAutospacing="0" w:after="0" w:afterAutospacing="0"/>
              <w:jc w:val="center"/>
            </w:pPr>
            <w:r>
              <w:rPr>
                <w:rtl w:val="0"/>
              </w:rPr>
              <w:t>1.3</w:t>
            </w:r>
          </w:p>
        </w:tc>
        <w:tc>
          <w:tcPr>
            <w:tcW w:w="3241" w:type="pct"/>
            <w:tcBorders>
              <w:top w:val="nil"/>
              <w:left w:val="nil"/>
              <w:bottom w:val="single" w:color="auto" w:sz="8" w:space="0"/>
              <w:right w:val="single" w:color="auto" w:sz="8" w:space="0"/>
            </w:tcBorders>
            <w:shd w:val="clear" w:color="auto" w:fill="auto"/>
            <w:tcMar>
              <w:top w:w="0" w:type="dxa"/>
              <w:left w:w="0" w:type="dxa"/>
              <w:bottom w:w="0" w:type="dxa"/>
              <w:right w:w="0" w:type="dxa"/>
            </w:tcMar>
            <w:vAlign w:val="center"/>
          </w:tcPr>
          <w:p w14:paraId="537F315C">
            <w:pPr>
              <w:bidi w:val="0"/>
              <w:spacing w:before="120" w:beforeAutospacing="0" w:after="0" w:afterAutospacing="0"/>
            </w:pPr>
            <w:r>
              <w:rPr>
                <w:rtl w:val="0"/>
              </w:rPr>
              <w:t>Mẫu giáo (5 hoạt động tiếng Anh/tuần)</w:t>
            </w:r>
          </w:p>
        </w:tc>
        <w:tc>
          <w:tcPr>
            <w:tcW w:w="1495" w:type="pct"/>
            <w:tcBorders>
              <w:top w:val="nil"/>
              <w:left w:val="nil"/>
              <w:bottom w:val="single" w:color="auto" w:sz="8" w:space="0"/>
              <w:right w:val="single" w:color="auto" w:sz="8" w:space="0"/>
            </w:tcBorders>
            <w:shd w:val="clear" w:color="auto" w:fill="auto"/>
            <w:tcMar>
              <w:top w:w="0" w:type="dxa"/>
              <w:left w:w="0" w:type="dxa"/>
              <w:bottom w:w="0" w:type="dxa"/>
              <w:right w:w="0" w:type="dxa"/>
            </w:tcMar>
            <w:vAlign w:val="center"/>
          </w:tcPr>
          <w:p w14:paraId="593DCE15">
            <w:pPr>
              <w:bidi w:val="0"/>
              <w:spacing w:before="120" w:beforeAutospacing="0" w:after="0" w:afterAutospacing="0"/>
              <w:jc w:val="right"/>
            </w:pPr>
            <w:r>
              <w:rPr>
                <w:rtl w:val="0"/>
              </w:rPr>
              <w:t>3.935.000</w:t>
            </w:r>
          </w:p>
        </w:tc>
      </w:tr>
      <w:tr w14:paraId="1A9A3E0F">
        <w:tblPrEx>
          <w:tblCellMar>
            <w:top w:w="0" w:type="dxa"/>
            <w:left w:w="0" w:type="dxa"/>
            <w:bottom w:w="0" w:type="dxa"/>
            <w:right w:w="0" w:type="dxa"/>
          </w:tblCellMar>
        </w:tblPrEx>
        <w:tc>
          <w:tcPr>
            <w:tcW w:w="264" w:type="pct"/>
            <w:tcBorders>
              <w:top w:val="nil"/>
              <w:left w:val="single" w:color="auto" w:sz="8" w:space="0"/>
              <w:bottom w:val="single" w:color="auto" w:sz="8" w:space="0"/>
              <w:right w:val="single" w:color="auto" w:sz="8" w:space="0"/>
            </w:tcBorders>
            <w:shd w:val="clear" w:color="auto" w:fill="auto"/>
            <w:tcMar>
              <w:top w:w="0" w:type="dxa"/>
              <w:left w:w="0" w:type="dxa"/>
              <w:bottom w:w="0" w:type="dxa"/>
              <w:right w:w="0" w:type="dxa"/>
            </w:tcMar>
            <w:vAlign w:val="center"/>
          </w:tcPr>
          <w:p w14:paraId="4891D30D">
            <w:pPr>
              <w:bidi w:val="0"/>
              <w:spacing w:before="120" w:beforeAutospacing="0" w:after="0" w:afterAutospacing="0"/>
              <w:jc w:val="center"/>
            </w:pPr>
            <w:r>
              <w:rPr>
                <w:b/>
                <w:bCs/>
                <w:rtl w:val="0"/>
              </w:rPr>
              <w:t>2</w:t>
            </w:r>
          </w:p>
        </w:tc>
        <w:tc>
          <w:tcPr>
            <w:tcW w:w="3241" w:type="pct"/>
            <w:tcBorders>
              <w:top w:val="nil"/>
              <w:left w:val="nil"/>
              <w:bottom w:val="single" w:color="auto" w:sz="8" w:space="0"/>
              <w:right w:val="single" w:color="auto" w:sz="8" w:space="0"/>
            </w:tcBorders>
            <w:shd w:val="clear" w:color="auto" w:fill="auto"/>
            <w:tcMar>
              <w:top w:w="0" w:type="dxa"/>
              <w:left w:w="0" w:type="dxa"/>
              <w:bottom w:w="0" w:type="dxa"/>
              <w:right w:w="0" w:type="dxa"/>
            </w:tcMar>
            <w:vAlign w:val="center"/>
          </w:tcPr>
          <w:p w14:paraId="165F6741">
            <w:pPr>
              <w:bidi w:val="0"/>
              <w:spacing w:before="120" w:beforeAutospacing="0" w:after="0" w:afterAutospacing="0"/>
            </w:pPr>
            <w:r>
              <w:rPr>
                <w:b/>
                <w:bCs/>
                <w:rtl w:val="0"/>
              </w:rPr>
              <w:t>Trường Mầm non 20-10, phường Cửa Nam</w:t>
            </w:r>
          </w:p>
        </w:tc>
        <w:tc>
          <w:tcPr>
            <w:tcW w:w="1495" w:type="pct"/>
            <w:tcBorders>
              <w:top w:val="nil"/>
              <w:left w:val="nil"/>
              <w:bottom w:val="single" w:color="auto" w:sz="8" w:space="0"/>
              <w:right w:val="single" w:color="auto" w:sz="8" w:space="0"/>
            </w:tcBorders>
            <w:shd w:val="clear" w:color="auto" w:fill="auto"/>
            <w:tcMar>
              <w:top w:w="0" w:type="dxa"/>
              <w:left w:w="0" w:type="dxa"/>
              <w:bottom w:w="0" w:type="dxa"/>
              <w:right w:w="0" w:type="dxa"/>
            </w:tcMar>
            <w:vAlign w:val="center"/>
          </w:tcPr>
          <w:p w14:paraId="2DBE12A9">
            <w:pPr>
              <w:bidi w:val="0"/>
              <w:spacing w:before="120" w:beforeAutospacing="0" w:after="0" w:afterAutospacing="0"/>
              <w:jc w:val="right"/>
            </w:pPr>
            <w:r>
              <w:rPr>
                <w:b/>
                <w:bCs/>
                <w:rtl w:val="0"/>
              </w:rPr>
              <w:t> </w:t>
            </w:r>
          </w:p>
        </w:tc>
      </w:tr>
      <w:tr w14:paraId="3E87ED87">
        <w:tblPrEx>
          <w:tblCellMar>
            <w:top w:w="0" w:type="dxa"/>
            <w:left w:w="0" w:type="dxa"/>
            <w:bottom w:w="0" w:type="dxa"/>
            <w:right w:w="0" w:type="dxa"/>
          </w:tblCellMar>
        </w:tblPrEx>
        <w:tc>
          <w:tcPr>
            <w:tcW w:w="264" w:type="pct"/>
            <w:tcBorders>
              <w:top w:val="nil"/>
              <w:left w:val="single" w:color="auto" w:sz="8" w:space="0"/>
              <w:bottom w:val="single" w:color="auto" w:sz="8" w:space="0"/>
              <w:right w:val="single" w:color="auto" w:sz="8" w:space="0"/>
            </w:tcBorders>
            <w:shd w:val="clear" w:color="auto" w:fill="auto"/>
            <w:tcMar>
              <w:top w:w="0" w:type="dxa"/>
              <w:left w:w="0" w:type="dxa"/>
              <w:bottom w:w="0" w:type="dxa"/>
              <w:right w:w="0" w:type="dxa"/>
            </w:tcMar>
            <w:vAlign w:val="center"/>
          </w:tcPr>
          <w:p w14:paraId="0B913B78">
            <w:pPr>
              <w:bidi w:val="0"/>
              <w:spacing w:before="120" w:beforeAutospacing="0" w:after="0" w:afterAutospacing="0"/>
              <w:jc w:val="center"/>
            </w:pPr>
            <w:r>
              <w:rPr>
                <w:rtl w:val="0"/>
              </w:rPr>
              <w:t>2.1</w:t>
            </w:r>
          </w:p>
        </w:tc>
        <w:tc>
          <w:tcPr>
            <w:tcW w:w="3241" w:type="pct"/>
            <w:tcBorders>
              <w:top w:val="nil"/>
              <w:left w:val="nil"/>
              <w:bottom w:val="single" w:color="auto" w:sz="8" w:space="0"/>
              <w:right w:val="single" w:color="auto" w:sz="8" w:space="0"/>
            </w:tcBorders>
            <w:shd w:val="clear" w:color="auto" w:fill="auto"/>
            <w:tcMar>
              <w:top w:w="0" w:type="dxa"/>
              <w:left w:w="0" w:type="dxa"/>
              <w:bottom w:w="0" w:type="dxa"/>
              <w:right w:w="0" w:type="dxa"/>
            </w:tcMar>
            <w:vAlign w:val="center"/>
          </w:tcPr>
          <w:p w14:paraId="07CDF783">
            <w:pPr>
              <w:bidi w:val="0"/>
              <w:spacing w:before="120" w:beforeAutospacing="0" w:after="0" w:afterAutospacing="0"/>
            </w:pPr>
            <w:r>
              <w:rPr>
                <w:rtl w:val="0"/>
              </w:rPr>
              <w:t>Nhà trẻ: từ 12 tháng đến dưới 36 tháng tuổi</w:t>
            </w:r>
          </w:p>
        </w:tc>
        <w:tc>
          <w:tcPr>
            <w:tcW w:w="1495" w:type="pct"/>
            <w:tcBorders>
              <w:top w:val="nil"/>
              <w:left w:val="nil"/>
              <w:bottom w:val="single" w:color="auto" w:sz="8" w:space="0"/>
              <w:right w:val="single" w:color="auto" w:sz="8" w:space="0"/>
            </w:tcBorders>
            <w:shd w:val="clear" w:color="auto" w:fill="auto"/>
            <w:tcMar>
              <w:top w:w="0" w:type="dxa"/>
              <w:left w:w="0" w:type="dxa"/>
              <w:bottom w:w="0" w:type="dxa"/>
              <w:right w:w="0" w:type="dxa"/>
            </w:tcMar>
            <w:vAlign w:val="center"/>
          </w:tcPr>
          <w:p w14:paraId="7139DAA0">
            <w:pPr>
              <w:bidi w:val="0"/>
              <w:spacing w:before="120" w:beforeAutospacing="0" w:after="0" w:afterAutospacing="0"/>
              <w:jc w:val="right"/>
            </w:pPr>
            <w:r>
              <w:rPr>
                <w:rtl w:val="0"/>
              </w:rPr>
              <w:t>4.000.000</w:t>
            </w:r>
          </w:p>
        </w:tc>
      </w:tr>
      <w:tr w14:paraId="032227AF">
        <w:tblPrEx>
          <w:tblCellMar>
            <w:top w:w="0" w:type="dxa"/>
            <w:left w:w="0" w:type="dxa"/>
            <w:bottom w:w="0" w:type="dxa"/>
            <w:right w:w="0" w:type="dxa"/>
          </w:tblCellMar>
        </w:tblPrEx>
        <w:tc>
          <w:tcPr>
            <w:tcW w:w="264" w:type="pct"/>
            <w:tcBorders>
              <w:top w:val="nil"/>
              <w:left w:val="single" w:color="auto" w:sz="8" w:space="0"/>
              <w:bottom w:val="single" w:color="auto" w:sz="8" w:space="0"/>
              <w:right w:val="single" w:color="auto" w:sz="8" w:space="0"/>
            </w:tcBorders>
            <w:shd w:val="clear" w:color="auto" w:fill="auto"/>
            <w:tcMar>
              <w:top w:w="0" w:type="dxa"/>
              <w:left w:w="0" w:type="dxa"/>
              <w:bottom w:w="0" w:type="dxa"/>
              <w:right w:w="0" w:type="dxa"/>
            </w:tcMar>
            <w:vAlign w:val="center"/>
          </w:tcPr>
          <w:p w14:paraId="502FEFD9">
            <w:pPr>
              <w:bidi w:val="0"/>
              <w:spacing w:before="120" w:beforeAutospacing="0" w:after="0" w:afterAutospacing="0"/>
              <w:jc w:val="center"/>
            </w:pPr>
            <w:r>
              <w:rPr>
                <w:rtl w:val="0"/>
              </w:rPr>
              <w:t>2.2</w:t>
            </w:r>
          </w:p>
        </w:tc>
        <w:tc>
          <w:tcPr>
            <w:tcW w:w="3241" w:type="pct"/>
            <w:tcBorders>
              <w:top w:val="nil"/>
              <w:left w:val="nil"/>
              <w:bottom w:val="single" w:color="auto" w:sz="8" w:space="0"/>
              <w:right w:val="single" w:color="auto" w:sz="8" w:space="0"/>
            </w:tcBorders>
            <w:shd w:val="clear" w:color="auto" w:fill="auto"/>
            <w:tcMar>
              <w:top w:w="0" w:type="dxa"/>
              <w:left w:w="0" w:type="dxa"/>
              <w:bottom w:w="0" w:type="dxa"/>
              <w:right w:w="0" w:type="dxa"/>
            </w:tcMar>
            <w:vAlign w:val="center"/>
          </w:tcPr>
          <w:p w14:paraId="7AA173A7">
            <w:pPr>
              <w:bidi w:val="0"/>
              <w:spacing w:before="120" w:beforeAutospacing="0" w:after="0" w:afterAutospacing="0"/>
            </w:pPr>
            <w:r>
              <w:rPr>
                <w:rtl w:val="0"/>
              </w:rPr>
              <w:t>Mẫu giáo (3 hoạt động tiếng Anh/tuần)</w:t>
            </w:r>
          </w:p>
        </w:tc>
        <w:tc>
          <w:tcPr>
            <w:tcW w:w="1495" w:type="pct"/>
            <w:tcBorders>
              <w:top w:val="nil"/>
              <w:left w:val="nil"/>
              <w:bottom w:val="single" w:color="auto" w:sz="8" w:space="0"/>
              <w:right w:val="single" w:color="auto" w:sz="8" w:space="0"/>
            </w:tcBorders>
            <w:shd w:val="clear" w:color="auto" w:fill="auto"/>
            <w:tcMar>
              <w:top w:w="0" w:type="dxa"/>
              <w:left w:w="0" w:type="dxa"/>
              <w:bottom w:w="0" w:type="dxa"/>
              <w:right w:w="0" w:type="dxa"/>
            </w:tcMar>
            <w:vAlign w:val="center"/>
          </w:tcPr>
          <w:p w14:paraId="56F46F11">
            <w:pPr>
              <w:bidi w:val="0"/>
              <w:spacing w:before="120" w:beforeAutospacing="0" w:after="0" w:afterAutospacing="0"/>
              <w:jc w:val="right"/>
            </w:pPr>
            <w:r>
              <w:rPr>
                <w:rtl w:val="0"/>
              </w:rPr>
              <w:t>3.900.000</w:t>
            </w:r>
          </w:p>
        </w:tc>
      </w:tr>
      <w:tr w14:paraId="5B436690">
        <w:tblPrEx>
          <w:tblCellMar>
            <w:top w:w="0" w:type="dxa"/>
            <w:left w:w="0" w:type="dxa"/>
            <w:bottom w:w="0" w:type="dxa"/>
            <w:right w:w="0" w:type="dxa"/>
          </w:tblCellMar>
        </w:tblPrEx>
        <w:tc>
          <w:tcPr>
            <w:tcW w:w="264" w:type="pct"/>
            <w:tcBorders>
              <w:top w:val="nil"/>
              <w:left w:val="single" w:color="auto" w:sz="8" w:space="0"/>
              <w:bottom w:val="single" w:color="auto" w:sz="8" w:space="0"/>
              <w:right w:val="single" w:color="auto" w:sz="8" w:space="0"/>
            </w:tcBorders>
            <w:shd w:val="clear" w:color="auto" w:fill="auto"/>
            <w:tcMar>
              <w:top w:w="0" w:type="dxa"/>
              <w:left w:w="0" w:type="dxa"/>
              <w:bottom w:w="0" w:type="dxa"/>
              <w:right w:w="0" w:type="dxa"/>
            </w:tcMar>
            <w:vAlign w:val="center"/>
          </w:tcPr>
          <w:p w14:paraId="212C5715">
            <w:pPr>
              <w:bidi w:val="0"/>
              <w:spacing w:before="120" w:beforeAutospacing="0" w:after="0" w:afterAutospacing="0"/>
              <w:jc w:val="center"/>
            </w:pPr>
            <w:r>
              <w:rPr>
                <w:rtl w:val="0"/>
              </w:rPr>
              <w:t>2.3</w:t>
            </w:r>
          </w:p>
        </w:tc>
        <w:tc>
          <w:tcPr>
            <w:tcW w:w="3241" w:type="pct"/>
            <w:tcBorders>
              <w:top w:val="nil"/>
              <w:left w:val="nil"/>
              <w:bottom w:val="single" w:color="auto" w:sz="8" w:space="0"/>
              <w:right w:val="single" w:color="auto" w:sz="8" w:space="0"/>
            </w:tcBorders>
            <w:shd w:val="clear" w:color="auto" w:fill="auto"/>
            <w:tcMar>
              <w:top w:w="0" w:type="dxa"/>
              <w:left w:w="0" w:type="dxa"/>
              <w:bottom w:w="0" w:type="dxa"/>
              <w:right w:w="0" w:type="dxa"/>
            </w:tcMar>
            <w:vAlign w:val="center"/>
          </w:tcPr>
          <w:p w14:paraId="6247B687">
            <w:pPr>
              <w:bidi w:val="0"/>
              <w:spacing w:before="120" w:beforeAutospacing="0" w:after="0" w:afterAutospacing="0"/>
            </w:pPr>
            <w:r>
              <w:rPr>
                <w:rtl w:val="0"/>
              </w:rPr>
              <w:t>Mẫu giáo (5 hoạt động tiếng Anh/tuần)</w:t>
            </w:r>
          </w:p>
        </w:tc>
        <w:tc>
          <w:tcPr>
            <w:tcW w:w="1495" w:type="pct"/>
            <w:tcBorders>
              <w:top w:val="nil"/>
              <w:left w:val="nil"/>
              <w:bottom w:val="single" w:color="auto" w:sz="8" w:space="0"/>
              <w:right w:val="single" w:color="auto" w:sz="8" w:space="0"/>
            </w:tcBorders>
            <w:shd w:val="clear" w:color="auto" w:fill="auto"/>
            <w:tcMar>
              <w:top w:w="0" w:type="dxa"/>
              <w:left w:w="0" w:type="dxa"/>
              <w:bottom w:w="0" w:type="dxa"/>
              <w:right w:w="0" w:type="dxa"/>
            </w:tcMar>
            <w:vAlign w:val="center"/>
          </w:tcPr>
          <w:p w14:paraId="33D6E347">
            <w:pPr>
              <w:bidi w:val="0"/>
              <w:spacing w:before="120" w:beforeAutospacing="0" w:after="0" w:afterAutospacing="0"/>
              <w:jc w:val="right"/>
            </w:pPr>
            <w:r>
              <w:rPr>
                <w:rtl w:val="0"/>
              </w:rPr>
              <w:t>4.200.000</w:t>
            </w:r>
          </w:p>
        </w:tc>
      </w:tr>
      <w:tr w14:paraId="672E757D">
        <w:tblPrEx>
          <w:tblCellMar>
            <w:top w:w="0" w:type="dxa"/>
            <w:left w:w="0" w:type="dxa"/>
            <w:bottom w:w="0" w:type="dxa"/>
            <w:right w:w="0" w:type="dxa"/>
          </w:tblCellMar>
        </w:tblPrEx>
        <w:tc>
          <w:tcPr>
            <w:tcW w:w="264" w:type="pct"/>
            <w:tcBorders>
              <w:top w:val="nil"/>
              <w:left w:val="single" w:color="auto" w:sz="8" w:space="0"/>
              <w:bottom w:val="single" w:color="auto" w:sz="8" w:space="0"/>
              <w:right w:val="single" w:color="auto" w:sz="8" w:space="0"/>
            </w:tcBorders>
            <w:shd w:val="clear" w:color="auto" w:fill="auto"/>
            <w:tcMar>
              <w:top w:w="0" w:type="dxa"/>
              <w:left w:w="0" w:type="dxa"/>
              <w:bottom w:w="0" w:type="dxa"/>
              <w:right w:w="0" w:type="dxa"/>
            </w:tcMar>
            <w:vAlign w:val="center"/>
          </w:tcPr>
          <w:p w14:paraId="6DAB8DDE">
            <w:pPr>
              <w:bidi w:val="0"/>
              <w:spacing w:before="120" w:beforeAutospacing="0" w:after="0" w:afterAutospacing="0"/>
              <w:jc w:val="center"/>
            </w:pPr>
            <w:r>
              <w:rPr>
                <w:b/>
                <w:bCs/>
                <w:rtl w:val="0"/>
              </w:rPr>
              <w:t>3</w:t>
            </w:r>
          </w:p>
        </w:tc>
        <w:tc>
          <w:tcPr>
            <w:tcW w:w="3241" w:type="pct"/>
            <w:tcBorders>
              <w:top w:val="nil"/>
              <w:left w:val="nil"/>
              <w:bottom w:val="single" w:color="auto" w:sz="8" w:space="0"/>
              <w:right w:val="single" w:color="auto" w:sz="8" w:space="0"/>
            </w:tcBorders>
            <w:shd w:val="clear" w:color="auto" w:fill="auto"/>
            <w:tcMar>
              <w:top w:w="0" w:type="dxa"/>
              <w:left w:w="0" w:type="dxa"/>
              <w:bottom w:w="0" w:type="dxa"/>
              <w:right w:w="0" w:type="dxa"/>
            </w:tcMar>
            <w:vAlign w:val="center"/>
          </w:tcPr>
          <w:p w14:paraId="7F14D214">
            <w:pPr>
              <w:bidi w:val="0"/>
              <w:spacing w:before="120" w:beforeAutospacing="0" w:after="0" w:afterAutospacing="0"/>
            </w:pPr>
            <w:r>
              <w:rPr>
                <w:b/>
                <w:bCs/>
                <w:rtl w:val="0"/>
              </w:rPr>
              <w:t>Trường Mầm non Chu Văn An, phường Việt Hưng</w:t>
            </w:r>
          </w:p>
        </w:tc>
        <w:tc>
          <w:tcPr>
            <w:tcW w:w="1495" w:type="pct"/>
            <w:tcBorders>
              <w:top w:val="nil"/>
              <w:left w:val="nil"/>
              <w:bottom w:val="single" w:color="auto" w:sz="8" w:space="0"/>
              <w:right w:val="single" w:color="auto" w:sz="8" w:space="0"/>
            </w:tcBorders>
            <w:shd w:val="clear" w:color="auto" w:fill="auto"/>
            <w:tcMar>
              <w:top w:w="0" w:type="dxa"/>
              <w:left w:w="0" w:type="dxa"/>
              <w:bottom w:w="0" w:type="dxa"/>
              <w:right w:w="0" w:type="dxa"/>
            </w:tcMar>
            <w:vAlign w:val="center"/>
          </w:tcPr>
          <w:p w14:paraId="41BD10DB">
            <w:pPr>
              <w:bidi w:val="0"/>
              <w:spacing w:before="120" w:beforeAutospacing="0" w:after="0" w:afterAutospacing="0"/>
              <w:jc w:val="right"/>
            </w:pPr>
            <w:r>
              <w:rPr>
                <w:b/>
                <w:bCs/>
                <w:rtl w:val="0"/>
              </w:rPr>
              <w:t> </w:t>
            </w:r>
          </w:p>
        </w:tc>
      </w:tr>
      <w:tr w14:paraId="4E57A1EC">
        <w:tblPrEx>
          <w:tblCellMar>
            <w:top w:w="0" w:type="dxa"/>
            <w:left w:w="0" w:type="dxa"/>
            <w:bottom w:w="0" w:type="dxa"/>
            <w:right w:w="0" w:type="dxa"/>
          </w:tblCellMar>
        </w:tblPrEx>
        <w:tc>
          <w:tcPr>
            <w:tcW w:w="264" w:type="pct"/>
            <w:tcBorders>
              <w:top w:val="nil"/>
              <w:left w:val="single" w:color="auto" w:sz="8" w:space="0"/>
              <w:bottom w:val="single" w:color="auto" w:sz="8" w:space="0"/>
              <w:right w:val="single" w:color="auto" w:sz="8" w:space="0"/>
            </w:tcBorders>
            <w:shd w:val="clear" w:color="auto" w:fill="auto"/>
            <w:tcMar>
              <w:top w:w="0" w:type="dxa"/>
              <w:left w:w="0" w:type="dxa"/>
              <w:bottom w:w="0" w:type="dxa"/>
              <w:right w:w="0" w:type="dxa"/>
            </w:tcMar>
            <w:vAlign w:val="center"/>
          </w:tcPr>
          <w:p w14:paraId="1EBF38E0">
            <w:pPr>
              <w:bidi w:val="0"/>
              <w:spacing w:before="120" w:beforeAutospacing="0" w:after="0" w:afterAutospacing="0"/>
              <w:jc w:val="center"/>
            </w:pPr>
            <w:r>
              <w:rPr>
                <w:rtl w:val="0"/>
              </w:rPr>
              <w:t>3.1</w:t>
            </w:r>
          </w:p>
        </w:tc>
        <w:tc>
          <w:tcPr>
            <w:tcW w:w="3241" w:type="pct"/>
            <w:tcBorders>
              <w:top w:val="nil"/>
              <w:left w:val="nil"/>
              <w:bottom w:val="single" w:color="auto" w:sz="8" w:space="0"/>
              <w:right w:val="single" w:color="auto" w:sz="8" w:space="0"/>
            </w:tcBorders>
            <w:shd w:val="clear" w:color="auto" w:fill="auto"/>
            <w:tcMar>
              <w:top w:w="0" w:type="dxa"/>
              <w:left w:w="0" w:type="dxa"/>
              <w:bottom w:w="0" w:type="dxa"/>
              <w:right w:w="0" w:type="dxa"/>
            </w:tcMar>
            <w:vAlign w:val="center"/>
          </w:tcPr>
          <w:p w14:paraId="49A765EB">
            <w:pPr>
              <w:bidi w:val="0"/>
              <w:spacing w:before="120" w:beforeAutospacing="0" w:after="0" w:afterAutospacing="0"/>
            </w:pPr>
            <w:r>
              <w:rPr>
                <w:rtl w:val="0"/>
              </w:rPr>
              <w:t>Nhà trẻ: từ 12 tháng đến dưới 36 tháng tuổi</w:t>
            </w:r>
          </w:p>
        </w:tc>
        <w:tc>
          <w:tcPr>
            <w:tcW w:w="1495" w:type="pct"/>
            <w:tcBorders>
              <w:top w:val="nil"/>
              <w:left w:val="nil"/>
              <w:bottom w:val="single" w:color="auto" w:sz="8" w:space="0"/>
              <w:right w:val="single" w:color="auto" w:sz="8" w:space="0"/>
            </w:tcBorders>
            <w:shd w:val="clear" w:color="auto" w:fill="auto"/>
            <w:tcMar>
              <w:top w:w="0" w:type="dxa"/>
              <w:left w:w="0" w:type="dxa"/>
              <w:bottom w:w="0" w:type="dxa"/>
              <w:right w:w="0" w:type="dxa"/>
            </w:tcMar>
            <w:vAlign w:val="center"/>
          </w:tcPr>
          <w:p w14:paraId="66D161D2">
            <w:pPr>
              <w:bidi w:val="0"/>
              <w:spacing w:before="120" w:beforeAutospacing="0" w:after="0" w:afterAutospacing="0"/>
              <w:jc w:val="right"/>
            </w:pPr>
            <w:r>
              <w:rPr>
                <w:rtl w:val="0"/>
              </w:rPr>
              <w:t>2.770.000</w:t>
            </w:r>
          </w:p>
        </w:tc>
      </w:tr>
      <w:tr w14:paraId="2A7D45F2">
        <w:tblPrEx>
          <w:tblCellMar>
            <w:top w:w="0" w:type="dxa"/>
            <w:left w:w="0" w:type="dxa"/>
            <w:bottom w:w="0" w:type="dxa"/>
            <w:right w:w="0" w:type="dxa"/>
          </w:tblCellMar>
        </w:tblPrEx>
        <w:tc>
          <w:tcPr>
            <w:tcW w:w="264" w:type="pct"/>
            <w:tcBorders>
              <w:top w:val="nil"/>
              <w:left w:val="single" w:color="auto" w:sz="8" w:space="0"/>
              <w:bottom w:val="single" w:color="auto" w:sz="8" w:space="0"/>
              <w:right w:val="single" w:color="auto" w:sz="8" w:space="0"/>
            </w:tcBorders>
            <w:shd w:val="clear" w:color="auto" w:fill="auto"/>
            <w:tcMar>
              <w:top w:w="0" w:type="dxa"/>
              <w:left w:w="0" w:type="dxa"/>
              <w:bottom w:w="0" w:type="dxa"/>
              <w:right w:w="0" w:type="dxa"/>
            </w:tcMar>
            <w:vAlign w:val="center"/>
          </w:tcPr>
          <w:p w14:paraId="24A4997B">
            <w:pPr>
              <w:bidi w:val="0"/>
              <w:spacing w:before="120" w:beforeAutospacing="0" w:after="0" w:afterAutospacing="0"/>
              <w:jc w:val="center"/>
            </w:pPr>
            <w:r>
              <w:rPr>
                <w:rtl w:val="0"/>
              </w:rPr>
              <w:t>3.2</w:t>
            </w:r>
          </w:p>
        </w:tc>
        <w:tc>
          <w:tcPr>
            <w:tcW w:w="3241" w:type="pct"/>
            <w:tcBorders>
              <w:top w:val="nil"/>
              <w:left w:val="nil"/>
              <w:bottom w:val="single" w:color="auto" w:sz="8" w:space="0"/>
              <w:right w:val="single" w:color="auto" w:sz="8" w:space="0"/>
            </w:tcBorders>
            <w:shd w:val="clear" w:color="auto" w:fill="auto"/>
            <w:tcMar>
              <w:top w:w="0" w:type="dxa"/>
              <w:left w:w="0" w:type="dxa"/>
              <w:bottom w:w="0" w:type="dxa"/>
              <w:right w:w="0" w:type="dxa"/>
            </w:tcMar>
            <w:vAlign w:val="center"/>
          </w:tcPr>
          <w:p w14:paraId="21FF5D0C">
            <w:pPr>
              <w:bidi w:val="0"/>
              <w:spacing w:before="120" w:beforeAutospacing="0" w:after="0" w:afterAutospacing="0"/>
            </w:pPr>
            <w:r>
              <w:rPr>
                <w:rtl w:val="0"/>
              </w:rPr>
              <w:t>Mẫu giáo (3 hoạt động tiếng Anh/tuần)</w:t>
            </w:r>
          </w:p>
        </w:tc>
        <w:tc>
          <w:tcPr>
            <w:tcW w:w="1495" w:type="pct"/>
            <w:tcBorders>
              <w:top w:val="nil"/>
              <w:left w:val="nil"/>
              <w:bottom w:val="single" w:color="auto" w:sz="8" w:space="0"/>
              <w:right w:val="single" w:color="auto" w:sz="8" w:space="0"/>
            </w:tcBorders>
            <w:shd w:val="clear" w:color="auto" w:fill="auto"/>
            <w:tcMar>
              <w:top w:w="0" w:type="dxa"/>
              <w:left w:w="0" w:type="dxa"/>
              <w:bottom w:w="0" w:type="dxa"/>
              <w:right w:w="0" w:type="dxa"/>
            </w:tcMar>
            <w:vAlign w:val="center"/>
          </w:tcPr>
          <w:p w14:paraId="76D69C29">
            <w:pPr>
              <w:bidi w:val="0"/>
              <w:spacing w:before="120" w:beforeAutospacing="0" w:after="0" w:afterAutospacing="0"/>
              <w:jc w:val="right"/>
            </w:pPr>
            <w:r>
              <w:rPr>
                <w:rtl w:val="0"/>
              </w:rPr>
              <w:t>2.770.000</w:t>
            </w:r>
          </w:p>
        </w:tc>
      </w:tr>
      <w:tr w14:paraId="0033806F">
        <w:tblPrEx>
          <w:tblCellMar>
            <w:top w:w="0" w:type="dxa"/>
            <w:left w:w="0" w:type="dxa"/>
            <w:bottom w:w="0" w:type="dxa"/>
            <w:right w:w="0" w:type="dxa"/>
          </w:tblCellMar>
        </w:tblPrEx>
        <w:tc>
          <w:tcPr>
            <w:tcW w:w="264" w:type="pct"/>
            <w:tcBorders>
              <w:top w:val="nil"/>
              <w:left w:val="single" w:color="auto" w:sz="8" w:space="0"/>
              <w:bottom w:val="single" w:color="auto" w:sz="8" w:space="0"/>
              <w:right w:val="single" w:color="auto" w:sz="8" w:space="0"/>
            </w:tcBorders>
            <w:shd w:val="clear" w:color="auto" w:fill="auto"/>
            <w:tcMar>
              <w:top w:w="0" w:type="dxa"/>
              <w:left w:w="0" w:type="dxa"/>
              <w:bottom w:w="0" w:type="dxa"/>
              <w:right w:w="0" w:type="dxa"/>
            </w:tcMar>
            <w:vAlign w:val="center"/>
          </w:tcPr>
          <w:p w14:paraId="24846331">
            <w:pPr>
              <w:bidi w:val="0"/>
              <w:spacing w:before="120" w:beforeAutospacing="0" w:after="0" w:afterAutospacing="0"/>
              <w:jc w:val="center"/>
            </w:pPr>
            <w:r>
              <w:rPr>
                <w:rtl w:val="0"/>
              </w:rPr>
              <w:t>3.3</w:t>
            </w:r>
          </w:p>
        </w:tc>
        <w:tc>
          <w:tcPr>
            <w:tcW w:w="3241" w:type="pct"/>
            <w:tcBorders>
              <w:top w:val="nil"/>
              <w:left w:val="nil"/>
              <w:bottom w:val="single" w:color="auto" w:sz="8" w:space="0"/>
              <w:right w:val="single" w:color="auto" w:sz="8" w:space="0"/>
            </w:tcBorders>
            <w:shd w:val="clear" w:color="auto" w:fill="auto"/>
            <w:tcMar>
              <w:top w:w="0" w:type="dxa"/>
              <w:left w:w="0" w:type="dxa"/>
              <w:bottom w:w="0" w:type="dxa"/>
              <w:right w:w="0" w:type="dxa"/>
            </w:tcMar>
            <w:vAlign w:val="center"/>
          </w:tcPr>
          <w:p w14:paraId="0E00B360">
            <w:pPr>
              <w:bidi w:val="0"/>
              <w:spacing w:before="120" w:beforeAutospacing="0" w:after="0" w:afterAutospacing="0"/>
            </w:pPr>
            <w:r>
              <w:rPr>
                <w:rtl w:val="0"/>
              </w:rPr>
              <w:t>Mẫu giáo (5 hoạt động tiếng Anh/tuần)</w:t>
            </w:r>
          </w:p>
        </w:tc>
        <w:tc>
          <w:tcPr>
            <w:tcW w:w="1495" w:type="pct"/>
            <w:tcBorders>
              <w:top w:val="nil"/>
              <w:left w:val="nil"/>
              <w:bottom w:val="single" w:color="auto" w:sz="8" w:space="0"/>
              <w:right w:val="single" w:color="auto" w:sz="8" w:space="0"/>
            </w:tcBorders>
            <w:shd w:val="clear" w:color="auto" w:fill="auto"/>
            <w:tcMar>
              <w:top w:w="0" w:type="dxa"/>
              <w:left w:w="0" w:type="dxa"/>
              <w:bottom w:w="0" w:type="dxa"/>
              <w:right w:w="0" w:type="dxa"/>
            </w:tcMar>
            <w:vAlign w:val="center"/>
          </w:tcPr>
          <w:p w14:paraId="1B542023">
            <w:pPr>
              <w:bidi w:val="0"/>
              <w:spacing w:before="120" w:beforeAutospacing="0" w:after="0" w:afterAutospacing="0"/>
              <w:jc w:val="right"/>
            </w:pPr>
            <w:r>
              <w:rPr>
                <w:rtl w:val="0"/>
              </w:rPr>
              <w:t>4.200.000</w:t>
            </w:r>
          </w:p>
        </w:tc>
      </w:tr>
      <w:tr w14:paraId="7D50816D">
        <w:tblPrEx>
          <w:tblCellMar>
            <w:top w:w="0" w:type="dxa"/>
            <w:left w:w="0" w:type="dxa"/>
            <w:bottom w:w="0" w:type="dxa"/>
            <w:right w:w="0" w:type="dxa"/>
          </w:tblCellMar>
        </w:tblPrEx>
        <w:tc>
          <w:tcPr>
            <w:tcW w:w="264" w:type="pct"/>
            <w:tcBorders>
              <w:top w:val="nil"/>
              <w:left w:val="single" w:color="auto" w:sz="8" w:space="0"/>
              <w:bottom w:val="single" w:color="auto" w:sz="8" w:space="0"/>
              <w:right w:val="single" w:color="auto" w:sz="8" w:space="0"/>
            </w:tcBorders>
            <w:shd w:val="clear" w:color="auto" w:fill="auto"/>
            <w:tcMar>
              <w:top w:w="0" w:type="dxa"/>
              <w:left w:w="0" w:type="dxa"/>
              <w:bottom w:w="0" w:type="dxa"/>
              <w:right w:w="0" w:type="dxa"/>
            </w:tcMar>
            <w:vAlign w:val="center"/>
          </w:tcPr>
          <w:p w14:paraId="260C991B">
            <w:pPr>
              <w:bidi w:val="0"/>
              <w:spacing w:before="120" w:beforeAutospacing="0" w:after="0" w:afterAutospacing="0"/>
              <w:jc w:val="center"/>
            </w:pPr>
            <w:r>
              <w:rPr>
                <w:b/>
                <w:bCs/>
                <w:rtl w:val="0"/>
              </w:rPr>
              <w:t>4</w:t>
            </w:r>
          </w:p>
        </w:tc>
        <w:tc>
          <w:tcPr>
            <w:tcW w:w="3241" w:type="pct"/>
            <w:tcBorders>
              <w:top w:val="nil"/>
              <w:left w:val="nil"/>
              <w:bottom w:val="single" w:color="auto" w:sz="8" w:space="0"/>
              <w:right w:val="single" w:color="auto" w:sz="8" w:space="0"/>
            </w:tcBorders>
            <w:shd w:val="clear" w:color="auto" w:fill="auto"/>
            <w:tcMar>
              <w:top w:w="0" w:type="dxa"/>
              <w:left w:w="0" w:type="dxa"/>
              <w:bottom w:w="0" w:type="dxa"/>
              <w:right w:w="0" w:type="dxa"/>
            </w:tcMar>
            <w:vAlign w:val="center"/>
          </w:tcPr>
          <w:p w14:paraId="38DAFACC">
            <w:pPr>
              <w:bidi w:val="0"/>
              <w:spacing w:before="120" w:beforeAutospacing="0" w:after="0" w:afterAutospacing="0"/>
            </w:pPr>
            <w:r>
              <w:rPr>
                <w:b/>
                <w:bCs/>
                <w:rtl w:val="0"/>
              </w:rPr>
              <w:t>Trường Mầm non Việt Bun, phường Hai Bà Trưng</w:t>
            </w:r>
          </w:p>
        </w:tc>
        <w:tc>
          <w:tcPr>
            <w:tcW w:w="1495" w:type="pct"/>
            <w:tcBorders>
              <w:top w:val="nil"/>
              <w:left w:val="nil"/>
              <w:bottom w:val="single" w:color="auto" w:sz="8" w:space="0"/>
              <w:right w:val="single" w:color="auto" w:sz="8" w:space="0"/>
            </w:tcBorders>
            <w:shd w:val="clear" w:color="auto" w:fill="auto"/>
            <w:tcMar>
              <w:top w:w="0" w:type="dxa"/>
              <w:left w:w="0" w:type="dxa"/>
              <w:bottom w:w="0" w:type="dxa"/>
              <w:right w:w="0" w:type="dxa"/>
            </w:tcMar>
            <w:vAlign w:val="center"/>
          </w:tcPr>
          <w:p w14:paraId="3CA04D64">
            <w:pPr>
              <w:bidi w:val="0"/>
              <w:spacing w:before="120" w:beforeAutospacing="0" w:after="0" w:afterAutospacing="0"/>
              <w:jc w:val="right"/>
            </w:pPr>
            <w:r>
              <w:rPr>
                <w:b/>
                <w:bCs/>
                <w:rtl w:val="0"/>
              </w:rPr>
              <w:t> </w:t>
            </w:r>
          </w:p>
        </w:tc>
      </w:tr>
      <w:tr w14:paraId="65B9CD91">
        <w:tblPrEx>
          <w:tblCellMar>
            <w:top w:w="0" w:type="dxa"/>
            <w:left w:w="0" w:type="dxa"/>
            <w:bottom w:w="0" w:type="dxa"/>
            <w:right w:w="0" w:type="dxa"/>
          </w:tblCellMar>
        </w:tblPrEx>
        <w:tc>
          <w:tcPr>
            <w:tcW w:w="264" w:type="pct"/>
            <w:tcBorders>
              <w:top w:val="nil"/>
              <w:left w:val="single" w:color="auto" w:sz="8" w:space="0"/>
              <w:bottom w:val="single" w:color="auto" w:sz="8" w:space="0"/>
              <w:right w:val="single" w:color="auto" w:sz="8" w:space="0"/>
            </w:tcBorders>
            <w:shd w:val="clear" w:color="auto" w:fill="auto"/>
            <w:tcMar>
              <w:top w:w="0" w:type="dxa"/>
              <w:left w:w="0" w:type="dxa"/>
              <w:bottom w:w="0" w:type="dxa"/>
              <w:right w:w="0" w:type="dxa"/>
            </w:tcMar>
            <w:vAlign w:val="center"/>
          </w:tcPr>
          <w:p w14:paraId="0457862A">
            <w:pPr>
              <w:bidi w:val="0"/>
              <w:spacing w:before="120" w:beforeAutospacing="0" w:after="0" w:afterAutospacing="0"/>
              <w:jc w:val="center"/>
            </w:pPr>
            <w:r>
              <w:rPr>
                <w:rtl w:val="0"/>
              </w:rPr>
              <w:t>4.1</w:t>
            </w:r>
          </w:p>
        </w:tc>
        <w:tc>
          <w:tcPr>
            <w:tcW w:w="3241" w:type="pct"/>
            <w:tcBorders>
              <w:top w:val="nil"/>
              <w:left w:val="nil"/>
              <w:bottom w:val="single" w:color="auto" w:sz="8" w:space="0"/>
              <w:right w:val="single" w:color="auto" w:sz="8" w:space="0"/>
            </w:tcBorders>
            <w:shd w:val="clear" w:color="auto" w:fill="auto"/>
            <w:tcMar>
              <w:top w:w="0" w:type="dxa"/>
              <w:left w:w="0" w:type="dxa"/>
              <w:bottom w:w="0" w:type="dxa"/>
              <w:right w:w="0" w:type="dxa"/>
            </w:tcMar>
            <w:vAlign w:val="center"/>
          </w:tcPr>
          <w:p w14:paraId="624E18DD">
            <w:pPr>
              <w:bidi w:val="0"/>
              <w:spacing w:before="120" w:beforeAutospacing="0" w:after="0" w:afterAutospacing="0"/>
            </w:pPr>
            <w:r>
              <w:rPr>
                <w:rtl w:val="0"/>
              </w:rPr>
              <w:t>Nhà trẻ: từ 12 tháng đến dưới 36 tháng tuổi</w:t>
            </w:r>
          </w:p>
        </w:tc>
        <w:tc>
          <w:tcPr>
            <w:tcW w:w="1495" w:type="pct"/>
            <w:tcBorders>
              <w:top w:val="nil"/>
              <w:left w:val="nil"/>
              <w:bottom w:val="single" w:color="auto" w:sz="8" w:space="0"/>
              <w:right w:val="single" w:color="auto" w:sz="8" w:space="0"/>
            </w:tcBorders>
            <w:shd w:val="clear" w:color="auto" w:fill="auto"/>
            <w:tcMar>
              <w:top w:w="0" w:type="dxa"/>
              <w:left w:w="0" w:type="dxa"/>
              <w:bottom w:w="0" w:type="dxa"/>
              <w:right w:w="0" w:type="dxa"/>
            </w:tcMar>
            <w:vAlign w:val="center"/>
          </w:tcPr>
          <w:p w14:paraId="5CF121D3">
            <w:pPr>
              <w:bidi w:val="0"/>
              <w:spacing w:before="120" w:beforeAutospacing="0" w:after="0" w:afterAutospacing="0"/>
              <w:jc w:val="right"/>
            </w:pPr>
            <w:r>
              <w:rPr>
                <w:rtl w:val="0"/>
              </w:rPr>
              <w:t>2.825.000</w:t>
            </w:r>
          </w:p>
        </w:tc>
      </w:tr>
      <w:tr w14:paraId="3FFF83B2">
        <w:tblPrEx>
          <w:tblCellMar>
            <w:top w:w="0" w:type="dxa"/>
            <w:left w:w="0" w:type="dxa"/>
            <w:bottom w:w="0" w:type="dxa"/>
            <w:right w:w="0" w:type="dxa"/>
          </w:tblCellMar>
        </w:tblPrEx>
        <w:tc>
          <w:tcPr>
            <w:tcW w:w="264" w:type="pct"/>
            <w:tcBorders>
              <w:top w:val="nil"/>
              <w:left w:val="single" w:color="auto" w:sz="8" w:space="0"/>
              <w:bottom w:val="single" w:color="auto" w:sz="8" w:space="0"/>
              <w:right w:val="single" w:color="auto" w:sz="8" w:space="0"/>
            </w:tcBorders>
            <w:shd w:val="clear" w:color="auto" w:fill="auto"/>
            <w:tcMar>
              <w:top w:w="0" w:type="dxa"/>
              <w:left w:w="0" w:type="dxa"/>
              <w:bottom w:w="0" w:type="dxa"/>
              <w:right w:w="0" w:type="dxa"/>
            </w:tcMar>
            <w:vAlign w:val="center"/>
          </w:tcPr>
          <w:p w14:paraId="754850D3">
            <w:pPr>
              <w:bidi w:val="0"/>
              <w:spacing w:before="120" w:beforeAutospacing="0" w:after="0" w:afterAutospacing="0"/>
              <w:jc w:val="center"/>
            </w:pPr>
            <w:r>
              <w:rPr>
                <w:rtl w:val="0"/>
              </w:rPr>
              <w:t>4.2</w:t>
            </w:r>
          </w:p>
        </w:tc>
        <w:tc>
          <w:tcPr>
            <w:tcW w:w="3241" w:type="pct"/>
            <w:tcBorders>
              <w:top w:val="nil"/>
              <w:left w:val="nil"/>
              <w:bottom w:val="single" w:color="auto" w:sz="8" w:space="0"/>
              <w:right w:val="single" w:color="auto" w:sz="8" w:space="0"/>
            </w:tcBorders>
            <w:shd w:val="clear" w:color="auto" w:fill="auto"/>
            <w:tcMar>
              <w:top w:w="0" w:type="dxa"/>
              <w:left w:w="0" w:type="dxa"/>
              <w:bottom w:w="0" w:type="dxa"/>
              <w:right w:w="0" w:type="dxa"/>
            </w:tcMar>
            <w:vAlign w:val="center"/>
          </w:tcPr>
          <w:p w14:paraId="18B2B750">
            <w:pPr>
              <w:bidi w:val="0"/>
              <w:spacing w:before="120" w:beforeAutospacing="0" w:after="0" w:afterAutospacing="0"/>
            </w:pPr>
            <w:r>
              <w:rPr>
                <w:rtl w:val="0"/>
              </w:rPr>
              <w:t>Mẫu giáo (3 hoạt động tiếng Anh/tuần)</w:t>
            </w:r>
          </w:p>
        </w:tc>
        <w:tc>
          <w:tcPr>
            <w:tcW w:w="1495" w:type="pct"/>
            <w:tcBorders>
              <w:top w:val="nil"/>
              <w:left w:val="nil"/>
              <w:bottom w:val="single" w:color="auto" w:sz="8" w:space="0"/>
              <w:right w:val="single" w:color="auto" w:sz="8" w:space="0"/>
            </w:tcBorders>
            <w:shd w:val="clear" w:color="auto" w:fill="auto"/>
            <w:tcMar>
              <w:top w:w="0" w:type="dxa"/>
              <w:left w:w="0" w:type="dxa"/>
              <w:bottom w:w="0" w:type="dxa"/>
              <w:right w:w="0" w:type="dxa"/>
            </w:tcMar>
            <w:vAlign w:val="center"/>
          </w:tcPr>
          <w:p w14:paraId="07320232">
            <w:pPr>
              <w:bidi w:val="0"/>
              <w:spacing w:before="120" w:beforeAutospacing="0" w:after="0" w:afterAutospacing="0"/>
              <w:jc w:val="right"/>
            </w:pPr>
            <w:r>
              <w:rPr>
                <w:rtl w:val="0"/>
              </w:rPr>
              <w:t>2.605.000</w:t>
            </w:r>
          </w:p>
        </w:tc>
      </w:tr>
      <w:tr w14:paraId="52CD7E47">
        <w:tblPrEx>
          <w:tblCellMar>
            <w:top w:w="0" w:type="dxa"/>
            <w:left w:w="0" w:type="dxa"/>
            <w:bottom w:w="0" w:type="dxa"/>
            <w:right w:w="0" w:type="dxa"/>
          </w:tblCellMar>
        </w:tblPrEx>
        <w:tc>
          <w:tcPr>
            <w:tcW w:w="264" w:type="pct"/>
            <w:tcBorders>
              <w:top w:val="nil"/>
              <w:left w:val="single" w:color="auto" w:sz="8" w:space="0"/>
              <w:bottom w:val="single" w:color="auto" w:sz="8" w:space="0"/>
              <w:right w:val="single" w:color="auto" w:sz="8" w:space="0"/>
            </w:tcBorders>
            <w:shd w:val="clear" w:color="auto" w:fill="auto"/>
            <w:tcMar>
              <w:top w:w="0" w:type="dxa"/>
              <w:left w:w="0" w:type="dxa"/>
              <w:bottom w:w="0" w:type="dxa"/>
              <w:right w:w="0" w:type="dxa"/>
            </w:tcMar>
            <w:vAlign w:val="center"/>
          </w:tcPr>
          <w:p w14:paraId="64B9FC54">
            <w:pPr>
              <w:bidi w:val="0"/>
              <w:spacing w:before="120" w:beforeAutospacing="0" w:after="0" w:afterAutospacing="0"/>
              <w:jc w:val="center"/>
            </w:pPr>
            <w:r>
              <w:rPr>
                <w:rtl w:val="0"/>
              </w:rPr>
              <w:t>4.3</w:t>
            </w:r>
          </w:p>
        </w:tc>
        <w:tc>
          <w:tcPr>
            <w:tcW w:w="3241" w:type="pct"/>
            <w:tcBorders>
              <w:top w:val="nil"/>
              <w:left w:val="nil"/>
              <w:bottom w:val="single" w:color="auto" w:sz="8" w:space="0"/>
              <w:right w:val="single" w:color="auto" w:sz="8" w:space="0"/>
            </w:tcBorders>
            <w:shd w:val="clear" w:color="auto" w:fill="auto"/>
            <w:tcMar>
              <w:top w:w="0" w:type="dxa"/>
              <w:left w:w="0" w:type="dxa"/>
              <w:bottom w:w="0" w:type="dxa"/>
              <w:right w:w="0" w:type="dxa"/>
            </w:tcMar>
            <w:vAlign w:val="center"/>
          </w:tcPr>
          <w:p w14:paraId="06A4883D">
            <w:pPr>
              <w:bidi w:val="0"/>
              <w:spacing w:before="120" w:beforeAutospacing="0" w:after="0" w:afterAutospacing="0"/>
            </w:pPr>
            <w:r>
              <w:rPr>
                <w:rtl w:val="0"/>
              </w:rPr>
              <w:t>Mẫu giáo (5 hoạt động tiếng Anh/tuần)</w:t>
            </w:r>
          </w:p>
        </w:tc>
        <w:tc>
          <w:tcPr>
            <w:tcW w:w="1495" w:type="pct"/>
            <w:tcBorders>
              <w:top w:val="nil"/>
              <w:left w:val="nil"/>
              <w:bottom w:val="single" w:color="auto" w:sz="8" w:space="0"/>
              <w:right w:val="single" w:color="auto" w:sz="8" w:space="0"/>
            </w:tcBorders>
            <w:shd w:val="clear" w:color="auto" w:fill="auto"/>
            <w:tcMar>
              <w:top w:w="0" w:type="dxa"/>
              <w:left w:w="0" w:type="dxa"/>
              <w:bottom w:w="0" w:type="dxa"/>
              <w:right w:w="0" w:type="dxa"/>
            </w:tcMar>
            <w:vAlign w:val="center"/>
          </w:tcPr>
          <w:p w14:paraId="7CFE60AF">
            <w:pPr>
              <w:bidi w:val="0"/>
              <w:spacing w:before="120" w:beforeAutospacing="0" w:after="0" w:afterAutospacing="0"/>
              <w:jc w:val="right"/>
            </w:pPr>
            <w:r>
              <w:rPr>
                <w:rtl w:val="0"/>
              </w:rPr>
              <w:t>3.215.000</w:t>
            </w:r>
          </w:p>
        </w:tc>
      </w:tr>
      <w:tr w14:paraId="134A0110">
        <w:tblPrEx>
          <w:tblCellMar>
            <w:top w:w="0" w:type="dxa"/>
            <w:left w:w="0" w:type="dxa"/>
            <w:bottom w:w="0" w:type="dxa"/>
            <w:right w:w="0" w:type="dxa"/>
          </w:tblCellMar>
        </w:tblPrEx>
        <w:tc>
          <w:tcPr>
            <w:tcW w:w="264" w:type="pct"/>
            <w:tcBorders>
              <w:top w:val="nil"/>
              <w:left w:val="single" w:color="auto" w:sz="8" w:space="0"/>
              <w:bottom w:val="single" w:color="auto" w:sz="8" w:space="0"/>
              <w:right w:val="single" w:color="auto" w:sz="8" w:space="0"/>
            </w:tcBorders>
            <w:shd w:val="clear" w:color="auto" w:fill="auto"/>
            <w:tcMar>
              <w:top w:w="0" w:type="dxa"/>
              <w:left w:w="0" w:type="dxa"/>
              <w:bottom w:w="0" w:type="dxa"/>
              <w:right w:w="0" w:type="dxa"/>
            </w:tcMar>
            <w:vAlign w:val="center"/>
          </w:tcPr>
          <w:p w14:paraId="3E595FA0">
            <w:pPr>
              <w:bidi w:val="0"/>
              <w:spacing w:before="120" w:beforeAutospacing="0" w:after="0" w:afterAutospacing="0"/>
              <w:jc w:val="center"/>
            </w:pPr>
            <w:r>
              <w:rPr>
                <w:b/>
                <w:bCs/>
                <w:rtl w:val="0"/>
              </w:rPr>
              <w:t>5</w:t>
            </w:r>
          </w:p>
        </w:tc>
        <w:tc>
          <w:tcPr>
            <w:tcW w:w="3241" w:type="pct"/>
            <w:tcBorders>
              <w:top w:val="nil"/>
              <w:left w:val="nil"/>
              <w:bottom w:val="single" w:color="auto" w:sz="8" w:space="0"/>
              <w:right w:val="single" w:color="auto" w:sz="8" w:space="0"/>
            </w:tcBorders>
            <w:shd w:val="clear" w:color="auto" w:fill="auto"/>
            <w:tcMar>
              <w:top w:w="0" w:type="dxa"/>
              <w:left w:w="0" w:type="dxa"/>
              <w:bottom w:w="0" w:type="dxa"/>
              <w:right w:w="0" w:type="dxa"/>
            </w:tcMar>
            <w:vAlign w:val="center"/>
          </w:tcPr>
          <w:p w14:paraId="6EE12ED1">
            <w:pPr>
              <w:bidi w:val="0"/>
              <w:spacing w:before="120" w:beforeAutospacing="0" w:after="0" w:afterAutospacing="0"/>
            </w:pPr>
            <w:r>
              <w:rPr>
                <w:b/>
                <w:bCs/>
                <w:rtl w:val="0"/>
              </w:rPr>
              <w:t>Trường Mầm non B, phường Cửa Nam</w:t>
            </w:r>
          </w:p>
        </w:tc>
        <w:tc>
          <w:tcPr>
            <w:tcW w:w="1495" w:type="pct"/>
            <w:tcBorders>
              <w:top w:val="nil"/>
              <w:left w:val="nil"/>
              <w:bottom w:val="single" w:color="auto" w:sz="8" w:space="0"/>
              <w:right w:val="single" w:color="auto" w:sz="8" w:space="0"/>
            </w:tcBorders>
            <w:shd w:val="clear" w:color="auto" w:fill="auto"/>
            <w:tcMar>
              <w:top w:w="0" w:type="dxa"/>
              <w:left w:w="0" w:type="dxa"/>
              <w:bottom w:w="0" w:type="dxa"/>
              <w:right w:w="0" w:type="dxa"/>
            </w:tcMar>
            <w:vAlign w:val="center"/>
          </w:tcPr>
          <w:p w14:paraId="6CA4D89B">
            <w:pPr>
              <w:bidi w:val="0"/>
              <w:spacing w:before="120" w:beforeAutospacing="0" w:after="0" w:afterAutospacing="0"/>
              <w:jc w:val="right"/>
            </w:pPr>
            <w:r>
              <w:rPr>
                <w:b/>
                <w:bCs/>
                <w:rtl w:val="0"/>
              </w:rPr>
              <w:t> </w:t>
            </w:r>
          </w:p>
        </w:tc>
      </w:tr>
      <w:tr w14:paraId="17AF1C42">
        <w:tblPrEx>
          <w:tblCellMar>
            <w:top w:w="0" w:type="dxa"/>
            <w:left w:w="0" w:type="dxa"/>
            <w:bottom w:w="0" w:type="dxa"/>
            <w:right w:w="0" w:type="dxa"/>
          </w:tblCellMar>
        </w:tblPrEx>
        <w:tc>
          <w:tcPr>
            <w:tcW w:w="264" w:type="pct"/>
            <w:tcBorders>
              <w:top w:val="nil"/>
              <w:left w:val="single" w:color="auto" w:sz="8" w:space="0"/>
              <w:bottom w:val="single" w:color="auto" w:sz="8" w:space="0"/>
              <w:right w:val="single" w:color="auto" w:sz="8" w:space="0"/>
            </w:tcBorders>
            <w:shd w:val="clear" w:color="auto" w:fill="auto"/>
            <w:tcMar>
              <w:top w:w="0" w:type="dxa"/>
              <w:left w:w="0" w:type="dxa"/>
              <w:bottom w:w="0" w:type="dxa"/>
              <w:right w:w="0" w:type="dxa"/>
            </w:tcMar>
            <w:vAlign w:val="center"/>
          </w:tcPr>
          <w:p w14:paraId="68AB5C8A">
            <w:pPr>
              <w:bidi w:val="0"/>
              <w:spacing w:before="120" w:beforeAutospacing="0" w:after="0" w:afterAutospacing="0"/>
              <w:jc w:val="center"/>
            </w:pPr>
            <w:r>
              <w:rPr>
                <w:rtl w:val="0"/>
              </w:rPr>
              <w:t>5.1</w:t>
            </w:r>
          </w:p>
        </w:tc>
        <w:tc>
          <w:tcPr>
            <w:tcW w:w="3241" w:type="pct"/>
            <w:tcBorders>
              <w:top w:val="nil"/>
              <w:left w:val="nil"/>
              <w:bottom w:val="single" w:color="auto" w:sz="8" w:space="0"/>
              <w:right w:val="single" w:color="auto" w:sz="8" w:space="0"/>
            </w:tcBorders>
            <w:shd w:val="clear" w:color="auto" w:fill="auto"/>
            <w:tcMar>
              <w:top w:w="0" w:type="dxa"/>
              <w:left w:w="0" w:type="dxa"/>
              <w:bottom w:w="0" w:type="dxa"/>
              <w:right w:w="0" w:type="dxa"/>
            </w:tcMar>
            <w:vAlign w:val="center"/>
          </w:tcPr>
          <w:p w14:paraId="47C78A84">
            <w:pPr>
              <w:bidi w:val="0"/>
              <w:spacing w:before="120" w:beforeAutospacing="0" w:after="0" w:afterAutospacing="0"/>
            </w:pPr>
            <w:r>
              <w:rPr>
                <w:rtl w:val="0"/>
              </w:rPr>
              <w:t>Nhà trẻ: từ 12 tháng đến dưới 36 tháng tuổi</w:t>
            </w:r>
          </w:p>
        </w:tc>
        <w:tc>
          <w:tcPr>
            <w:tcW w:w="1495" w:type="pct"/>
            <w:tcBorders>
              <w:top w:val="nil"/>
              <w:left w:val="nil"/>
              <w:bottom w:val="single" w:color="auto" w:sz="8" w:space="0"/>
              <w:right w:val="single" w:color="auto" w:sz="8" w:space="0"/>
            </w:tcBorders>
            <w:shd w:val="clear" w:color="auto" w:fill="auto"/>
            <w:tcMar>
              <w:top w:w="0" w:type="dxa"/>
              <w:left w:w="0" w:type="dxa"/>
              <w:bottom w:w="0" w:type="dxa"/>
              <w:right w:w="0" w:type="dxa"/>
            </w:tcMar>
            <w:vAlign w:val="center"/>
          </w:tcPr>
          <w:p w14:paraId="7383794E">
            <w:pPr>
              <w:bidi w:val="0"/>
              <w:spacing w:before="120" w:beforeAutospacing="0" w:after="0" w:afterAutospacing="0"/>
              <w:jc w:val="right"/>
            </w:pPr>
            <w:r>
              <w:rPr>
                <w:rtl w:val="0"/>
              </w:rPr>
              <w:t>3.440.000</w:t>
            </w:r>
          </w:p>
        </w:tc>
      </w:tr>
      <w:tr w14:paraId="01E326DF">
        <w:tblPrEx>
          <w:tblCellMar>
            <w:top w:w="0" w:type="dxa"/>
            <w:left w:w="0" w:type="dxa"/>
            <w:bottom w:w="0" w:type="dxa"/>
            <w:right w:w="0" w:type="dxa"/>
          </w:tblCellMar>
        </w:tblPrEx>
        <w:tc>
          <w:tcPr>
            <w:tcW w:w="264" w:type="pct"/>
            <w:tcBorders>
              <w:top w:val="nil"/>
              <w:left w:val="single" w:color="auto" w:sz="8" w:space="0"/>
              <w:bottom w:val="single" w:color="auto" w:sz="8" w:space="0"/>
              <w:right w:val="single" w:color="auto" w:sz="8" w:space="0"/>
            </w:tcBorders>
            <w:shd w:val="clear" w:color="auto" w:fill="auto"/>
            <w:tcMar>
              <w:top w:w="0" w:type="dxa"/>
              <w:left w:w="0" w:type="dxa"/>
              <w:bottom w:w="0" w:type="dxa"/>
              <w:right w:w="0" w:type="dxa"/>
            </w:tcMar>
            <w:vAlign w:val="center"/>
          </w:tcPr>
          <w:p w14:paraId="73C2FA0E">
            <w:pPr>
              <w:bidi w:val="0"/>
              <w:spacing w:before="120" w:beforeAutospacing="0" w:after="0" w:afterAutospacing="0"/>
              <w:jc w:val="center"/>
            </w:pPr>
            <w:r>
              <w:rPr>
                <w:rtl w:val="0"/>
              </w:rPr>
              <w:t>5.2</w:t>
            </w:r>
          </w:p>
        </w:tc>
        <w:tc>
          <w:tcPr>
            <w:tcW w:w="3241" w:type="pct"/>
            <w:tcBorders>
              <w:top w:val="nil"/>
              <w:left w:val="nil"/>
              <w:bottom w:val="single" w:color="auto" w:sz="8" w:space="0"/>
              <w:right w:val="single" w:color="auto" w:sz="8" w:space="0"/>
            </w:tcBorders>
            <w:shd w:val="clear" w:color="auto" w:fill="auto"/>
            <w:tcMar>
              <w:top w:w="0" w:type="dxa"/>
              <w:left w:w="0" w:type="dxa"/>
              <w:bottom w:w="0" w:type="dxa"/>
              <w:right w:w="0" w:type="dxa"/>
            </w:tcMar>
            <w:vAlign w:val="center"/>
          </w:tcPr>
          <w:p w14:paraId="3B855A05">
            <w:pPr>
              <w:bidi w:val="0"/>
              <w:spacing w:before="120" w:beforeAutospacing="0" w:after="0" w:afterAutospacing="0"/>
            </w:pPr>
            <w:r>
              <w:rPr>
                <w:rtl w:val="0"/>
              </w:rPr>
              <w:t>Mẫu giáo (3 hoạt động tiếng Anh/tuần)</w:t>
            </w:r>
          </w:p>
        </w:tc>
        <w:tc>
          <w:tcPr>
            <w:tcW w:w="1495" w:type="pct"/>
            <w:tcBorders>
              <w:top w:val="nil"/>
              <w:left w:val="nil"/>
              <w:bottom w:val="single" w:color="auto" w:sz="8" w:space="0"/>
              <w:right w:val="single" w:color="auto" w:sz="8" w:space="0"/>
            </w:tcBorders>
            <w:shd w:val="clear" w:color="auto" w:fill="auto"/>
            <w:tcMar>
              <w:top w:w="0" w:type="dxa"/>
              <w:left w:w="0" w:type="dxa"/>
              <w:bottom w:w="0" w:type="dxa"/>
              <w:right w:w="0" w:type="dxa"/>
            </w:tcMar>
            <w:vAlign w:val="center"/>
          </w:tcPr>
          <w:p w14:paraId="62E74167">
            <w:pPr>
              <w:bidi w:val="0"/>
              <w:spacing w:before="120" w:beforeAutospacing="0" w:after="0" w:afterAutospacing="0"/>
              <w:jc w:val="right"/>
            </w:pPr>
            <w:r>
              <w:rPr>
                <w:rtl w:val="0"/>
              </w:rPr>
              <w:t>2.220.000</w:t>
            </w:r>
          </w:p>
        </w:tc>
      </w:tr>
      <w:tr w14:paraId="3E53DF36">
        <w:tblPrEx>
          <w:tblCellMar>
            <w:top w:w="0" w:type="dxa"/>
            <w:left w:w="0" w:type="dxa"/>
            <w:bottom w:w="0" w:type="dxa"/>
            <w:right w:w="0" w:type="dxa"/>
          </w:tblCellMar>
        </w:tblPrEx>
        <w:tc>
          <w:tcPr>
            <w:tcW w:w="264" w:type="pct"/>
            <w:tcBorders>
              <w:top w:val="nil"/>
              <w:left w:val="single" w:color="auto" w:sz="8" w:space="0"/>
              <w:bottom w:val="single" w:color="auto" w:sz="8" w:space="0"/>
              <w:right w:val="single" w:color="auto" w:sz="8" w:space="0"/>
            </w:tcBorders>
            <w:shd w:val="clear" w:color="auto" w:fill="auto"/>
            <w:tcMar>
              <w:top w:w="0" w:type="dxa"/>
              <w:left w:w="0" w:type="dxa"/>
              <w:bottom w:w="0" w:type="dxa"/>
              <w:right w:w="0" w:type="dxa"/>
            </w:tcMar>
            <w:vAlign w:val="center"/>
          </w:tcPr>
          <w:p w14:paraId="490167FE">
            <w:pPr>
              <w:bidi w:val="0"/>
              <w:spacing w:before="120" w:beforeAutospacing="0" w:after="0" w:afterAutospacing="0"/>
              <w:jc w:val="center"/>
            </w:pPr>
            <w:r>
              <w:rPr>
                <w:rtl w:val="0"/>
              </w:rPr>
              <w:t>5.3</w:t>
            </w:r>
          </w:p>
        </w:tc>
        <w:tc>
          <w:tcPr>
            <w:tcW w:w="3241" w:type="pct"/>
            <w:tcBorders>
              <w:top w:val="nil"/>
              <w:left w:val="nil"/>
              <w:bottom w:val="single" w:color="auto" w:sz="8" w:space="0"/>
              <w:right w:val="single" w:color="auto" w:sz="8" w:space="0"/>
            </w:tcBorders>
            <w:shd w:val="clear" w:color="auto" w:fill="auto"/>
            <w:tcMar>
              <w:top w:w="0" w:type="dxa"/>
              <w:left w:w="0" w:type="dxa"/>
              <w:bottom w:w="0" w:type="dxa"/>
              <w:right w:w="0" w:type="dxa"/>
            </w:tcMar>
            <w:vAlign w:val="center"/>
          </w:tcPr>
          <w:p w14:paraId="6DE4F38A">
            <w:pPr>
              <w:bidi w:val="0"/>
              <w:spacing w:before="120" w:beforeAutospacing="0" w:after="0" w:afterAutospacing="0"/>
            </w:pPr>
            <w:r>
              <w:rPr>
                <w:rtl w:val="0"/>
              </w:rPr>
              <w:t>Mẫu giáo (5 hoạt động tiếng Anh/tuần)</w:t>
            </w:r>
          </w:p>
        </w:tc>
        <w:tc>
          <w:tcPr>
            <w:tcW w:w="1495" w:type="pct"/>
            <w:tcBorders>
              <w:top w:val="nil"/>
              <w:left w:val="nil"/>
              <w:bottom w:val="single" w:color="auto" w:sz="8" w:space="0"/>
              <w:right w:val="single" w:color="auto" w:sz="8" w:space="0"/>
            </w:tcBorders>
            <w:shd w:val="clear" w:color="auto" w:fill="auto"/>
            <w:tcMar>
              <w:top w:w="0" w:type="dxa"/>
              <w:left w:w="0" w:type="dxa"/>
              <w:bottom w:w="0" w:type="dxa"/>
              <w:right w:w="0" w:type="dxa"/>
            </w:tcMar>
            <w:vAlign w:val="center"/>
          </w:tcPr>
          <w:p w14:paraId="0E27385C">
            <w:pPr>
              <w:bidi w:val="0"/>
              <w:spacing w:before="120" w:beforeAutospacing="0" w:after="0" w:afterAutospacing="0"/>
              <w:jc w:val="right"/>
            </w:pPr>
            <w:r>
              <w:rPr>
                <w:rtl w:val="0"/>
              </w:rPr>
              <w:t>3.870.000</w:t>
            </w:r>
          </w:p>
        </w:tc>
      </w:tr>
      <w:tr w14:paraId="61C47AE9">
        <w:tblPrEx>
          <w:tblCellMar>
            <w:top w:w="0" w:type="dxa"/>
            <w:left w:w="0" w:type="dxa"/>
            <w:bottom w:w="0" w:type="dxa"/>
            <w:right w:w="0" w:type="dxa"/>
          </w:tblCellMar>
        </w:tblPrEx>
        <w:tc>
          <w:tcPr>
            <w:tcW w:w="264" w:type="pct"/>
            <w:tcBorders>
              <w:top w:val="nil"/>
              <w:left w:val="single" w:color="auto" w:sz="8" w:space="0"/>
              <w:bottom w:val="single" w:color="auto" w:sz="8" w:space="0"/>
              <w:right w:val="single" w:color="auto" w:sz="8" w:space="0"/>
            </w:tcBorders>
            <w:shd w:val="clear" w:color="auto" w:fill="auto"/>
            <w:tcMar>
              <w:top w:w="0" w:type="dxa"/>
              <w:left w:w="0" w:type="dxa"/>
              <w:bottom w:w="0" w:type="dxa"/>
              <w:right w:w="0" w:type="dxa"/>
            </w:tcMar>
            <w:vAlign w:val="center"/>
          </w:tcPr>
          <w:p w14:paraId="6C4423AA">
            <w:pPr>
              <w:bidi w:val="0"/>
              <w:spacing w:before="120" w:beforeAutospacing="0" w:after="0" w:afterAutospacing="0"/>
              <w:jc w:val="center"/>
            </w:pPr>
            <w:r>
              <w:rPr>
                <w:b/>
                <w:bCs/>
                <w:rtl w:val="0"/>
              </w:rPr>
              <w:t>6</w:t>
            </w:r>
          </w:p>
        </w:tc>
        <w:tc>
          <w:tcPr>
            <w:tcW w:w="3241" w:type="pct"/>
            <w:tcBorders>
              <w:top w:val="nil"/>
              <w:left w:val="nil"/>
              <w:bottom w:val="single" w:color="auto" w:sz="8" w:space="0"/>
              <w:right w:val="single" w:color="auto" w:sz="8" w:space="0"/>
            </w:tcBorders>
            <w:shd w:val="clear" w:color="auto" w:fill="auto"/>
            <w:tcMar>
              <w:top w:w="0" w:type="dxa"/>
              <w:left w:w="0" w:type="dxa"/>
              <w:bottom w:w="0" w:type="dxa"/>
              <w:right w:w="0" w:type="dxa"/>
            </w:tcMar>
            <w:vAlign w:val="center"/>
          </w:tcPr>
          <w:p w14:paraId="24604F65">
            <w:pPr>
              <w:bidi w:val="0"/>
              <w:spacing w:before="120" w:beforeAutospacing="0" w:after="0" w:afterAutospacing="0"/>
            </w:pPr>
            <w:r>
              <w:rPr>
                <w:b/>
                <w:bCs/>
                <w:rtl w:val="0"/>
              </w:rPr>
              <w:t>Trường Mầm non Việt Triều Hữu nghị, phường Kim Liên</w:t>
            </w:r>
          </w:p>
        </w:tc>
        <w:tc>
          <w:tcPr>
            <w:tcW w:w="1495" w:type="pct"/>
            <w:tcBorders>
              <w:top w:val="nil"/>
              <w:left w:val="nil"/>
              <w:bottom w:val="single" w:color="auto" w:sz="8" w:space="0"/>
              <w:right w:val="single" w:color="auto" w:sz="8" w:space="0"/>
            </w:tcBorders>
            <w:shd w:val="clear" w:color="auto" w:fill="auto"/>
            <w:tcMar>
              <w:top w:w="0" w:type="dxa"/>
              <w:left w:w="0" w:type="dxa"/>
              <w:bottom w:w="0" w:type="dxa"/>
              <w:right w:w="0" w:type="dxa"/>
            </w:tcMar>
            <w:vAlign w:val="center"/>
          </w:tcPr>
          <w:p w14:paraId="075E4574">
            <w:pPr>
              <w:bidi w:val="0"/>
              <w:spacing w:before="120" w:beforeAutospacing="0" w:after="0" w:afterAutospacing="0"/>
              <w:jc w:val="right"/>
            </w:pPr>
            <w:r>
              <w:rPr>
                <w:b/>
                <w:bCs/>
                <w:rtl w:val="0"/>
              </w:rPr>
              <w:t> </w:t>
            </w:r>
          </w:p>
        </w:tc>
      </w:tr>
      <w:tr w14:paraId="28B73E5F">
        <w:tblPrEx>
          <w:tblCellMar>
            <w:top w:w="0" w:type="dxa"/>
            <w:left w:w="0" w:type="dxa"/>
            <w:bottom w:w="0" w:type="dxa"/>
            <w:right w:w="0" w:type="dxa"/>
          </w:tblCellMar>
        </w:tblPrEx>
        <w:tc>
          <w:tcPr>
            <w:tcW w:w="264" w:type="pct"/>
            <w:tcBorders>
              <w:top w:val="nil"/>
              <w:left w:val="single" w:color="auto" w:sz="8" w:space="0"/>
              <w:bottom w:val="single" w:color="auto" w:sz="8" w:space="0"/>
              <w:right w:val="single" w:color="auto" w:sz="8" w:space="0"/>
            </w:tcBorders>
            <w:shd w:val="clear" w:color="auto" w:fill="auto"/>
            <w:tcMar>
              <w:top w:w="0" w:type="dxa"/>
              <w:left w:w="0" w:type="dxa"/>
              <w:bottom w:w="0" w:type="dxa"/>
              <w:right w:w="0" w:type="dxa"/>
            </w:tcMar>
            <w:vAlign w:val="center"/>
          </w:tcPr>
          <w:p w14:paraId="2B3FEDB3">
            <w:pPr>
              <w:bidi w:val="0"/>
              <w:spacing w:before="120" w:beforeAutospacing="0" w:after="0" w:afterAutospacing="0"/>
              <w:jc w:val="center"/>
            </w:pPr>
            <w:r>
              <w:rPr>
                <w:rtl w:val="0"/>
              </w:rPr>
              <w:t>6.1</w:t>
            </w:r>
          </w:p>
        </w:tc>
        <w:tc>
          <w:tcPr>
            <w:tcW w:w="3241" w:type="pct"/>
            <w:tcBorders>
              <w:top w:val="nil"/>
              <w:left w:val="nil"/>
              <w:bottom w:val="single" w:color="auto" w:sz="8" w:space="0"/>
              <w:right w:val="single" w:color="auto" w:sz="8" w:space="0"/>
            </w:tcBorders>
            <w:shd w:val="clear" w:color="auto" w:fill="auto"/>
            <w:tcMar>
              <w:top w:w="0" w:type="dxa"/>
              <w:left w:w="0" w:type="dxa"/>
              <w:bottom w:w="0" w:type="dxa"/>
              <w:right w:w="0" w:type="dxa"/>
            </w:tcMar>
            <w:vAlign w:val="center"/>
          </w:tcPr>
          <w:p w14:paraId="1D6DAE64">
            <w:pPr>
              <w:bidi w:val="0"/>
              <w:spacing w:before="120" w:beforeAutospacing="0" w:after="0" w:afterAutospacing="0"/>
            </w:pPr>
            <w:r>
              <w:rPr>
                <w:rtl w:val="0"/>
              </w:rPr>
              <w:t>Nhà trẻ: từ 12 tháng đến dưới 36 tháng tuổi</w:t>
            </w:r>
          </w:p>
        </w:tc>
        <w:tc>
          <w:tcPr>
            <w:tcW w:w="1495" w:type="pct"/>
            <w:tcBorders>
              <w:top w:val="nil"/>
              <w:left w:val="nil"/>
              <w:bottom w:val="single" w:color="auto" w:sz="8" w:space="0"/>
              <w:right w:val="single" w:color="auto" w:sz="8" w:space="0"/>
            </w:tcBorders>
            <w:shd w:val="clear" w:color="auto" w:fill="auto"/>
            <w:tcMar>
              <w:top w:w="0" w:type="dxa"/>
              <w:left w:w="0" w:type="dxa"/>
              <w:bottom w:w="0" w:type="dxa"/>
              <w:right w:w="0" w:type="dxa"/>
            </w:tcMar>
            <w:vAlign w:val="center"/>
          </w:tcPr>
          <w:p w14:paraId="590DC53B">
            <w:pPr>
              <w:bidi w:val="0"/>
              <w:spacing w:before="120" w:beforeAutospacing="0" w:after="0" w:afterAutospacing="0"/>
              <w:jc w:val="right"/>
            </w:pPr>
            <w:r>
              <w:rPr>
                <w:rtl w:val="0"/>
              </w:rPr>
              <w:t>3.770.000</w:t>
            </w:r>
          </w:p>
        </w:tc>
      </w:tr>
      <w:tr w14:paraId="2A513A10">
        <w:tblPrEx>
          <w:tblCellMar>
            <w:top w:w="0" w:type="dxa"/>
            <w:left w:w="0" w:type="dxa"/>
            <w:bottom w:w="0" w:type="dxa"/>
            <w:right w:w="0" w:type="dxa"/>
          </w:tblCellMar>
        </w:tblPrEx>
        <w:tc>
          <w:tcPr>
            <w:tcW w:w="264" w:type="pct"/>
            <w:tcBorders>
              <w:top w:val="nil"/>
              <w:left w:val="single" w:color="auto" w:sz="8" w:space="0"/>
              <w:bottom w:val="single" w:color="auto" w:sz="8" w:space="0"/>
              <w:right w:val="single" w:color="auto" w:sz="8" w:space="0"/>
            </w:tcBorders>
            <w:shd w:val="clear" w:color="auto" w:fill="auto"/>
            <w:tcMar>
              <w:top w:w="0" w:type="dxa"/>
              <w:left w:w="0" w:type="dxa"/>
              <w:bottom w:w="0" w:type="dxa"/>
              <w:right w:w="0" w:type="dxa"/>
            </w:tcMar>
            <w:vAlign w:val="center"/>
          </w:tcPr>
          <w:p w14:paraId="0CCAAC5B">
            <w:pPr>
              <w:bidi w:val="0"/>
              <w:spacing w:before="120" w:beforeAutospacing="0" w:after="0" w:afterAutospacing="0"/>
              <w:jc w:val="center"/>
            </w:pPr>
            <w:r>
              <w:rPr>
                <w:rtl w:val="0"/>
              </w:rPr>
              <w:t>6.2</w:t>
            </w:r>
          </w:p>
        </w:tc>
        <w:tc>
          <w:tcPr>
            <w:tcW w:w="3241" w:type="pct"/>
            <w:tcBorders>
              <w:top w:val="nil"/>
              <w:left w:val="nil"/>
              <w:bottom w:val="single" w:color="auto" w:sz="8" w:space="0"/>
              <w:right w:val="single" w:color="auto" w:sz="8" w:space="0"/>
            </w:tcBorders>
            <w:shd w:val="clear" w:color="auto" w:fill="auto"/>
            <w:tcMar>
              <w:top w:w="0" w:type="dxa"/>
              <w:left w:w="0" w:type="dxa"/>
              <w:bottom w:w="0" w:type="dxa"/>
              <w:right w:w="0" w:type="dxa"/>
            </w:tcMar>
            <w:vAlign w:val="center"/>
          </w:tcPr>
          <w:p w14:paraId="11A42CCE">
            <w:pPr>
              <w:bidi w:val="0"/>
              <w:spacing w:before="120" w:beforeAutospacing="0" w:after="0" w:afterAutospacing="0"/>
            </w:pPr>
            <w:r>
              <w:rPr>
                <w:rtl w:val="0"/>
              </w:rPr>
              <w:t>Mẫu giáo (3 hoạt động tiếng Anh/tuần)</w:t>
            </w:r>
          </w:p>
        </w:tc>
        <w:tc>
          <w:tcPr>
            <w:tcW w:w="1495" w:type="pct"/>
            <w:tcBorders>
              <w:top w:val="nil"/>
              <w:left w:val="nil"/>
              <w:bottom w:val="single" w:color="auto" w:sz="8" w:space="0"/>
              <w:right w:val="single" w:color="auto" w:sz="8" w:space="0"/>
            </w:tcBorders>
            <w:shd w:val="clear" w:color="auto" w:fill="auto"/>
            <w:tcMar>
              <w:top w:w="0" w:type="dxa"/>
              <w:left w:w="0" w:type="dxa"/>
              <w:bottom w:w="0" w:type="dxa"/>
              <w:right w:w="0" w:type="dxa"/>
            </w:tcMar>
            <w:vAlign w:val="center"/>
          </w:tcPr>
          <w:p w14:paraId="4A579D8C">
            <w:pPr>
              <w:bidi w:val="0"/>
              <w:spacing w:before="120" w:beforeAutospacing="0" w:after="0" w:afterAutospacing="0"/>
              <w:jc w:val="right"/>
            </w:pPr>
            <w:r>
              <w:rPr>
                <w:rtl w:val="0"/>
              </w:rPr>
              <w:t>3.320.000</w:t>
            </w:r>
          </w:p>
        </w:tc>
      </w:tr>
      <w:tr w14:paraId="59EC5A01">
        <w:tblPrEx>
          <w:tblCellMar>
            <w:top w:w="0" w:type="dxa"/>
            <w:left w:w="0" w:type="dxa"/>
            <w:bottom w:w="0" w:type="dxa"/>
            <w:right w:w="0" w:type="dxa"/>
          </w:tblCellMar>
        </w:tblPrEx>
        <w:tc>
          <w:tcPr>
            <w:tcW w:w="264" w:type="pct"/>
            <w:tcBorders>
              <w:top w:val="nil"/>
              <w:left w:val="single" w:color="auto" w:sz="8" w:space="0"/>
              <w:bottom w:val="single" w:color="auto" w:sz="8" w:space="0"/>
              <w:right w:val="single" w:color="auto" w:sz="8" w:space="0"/>
            </w:tcBorders>
            <w:shd w:val="clear" w:color="auto" w:fill="auto"/>
            <w:tcMar>
              <w:top w:w="0" w:type="dxa"/>
              <w:left w:w="0" w:type="dxa"/>
              <w:bottom w:w="0" w:type="dxa"/>
              <w:right w:w="0" w:type="dxa"/>
            </w:tcMar>
            <w:vAlign w:val="center"/>
          </w:tcPr>
          <w:p w14:paraId="23458A6D">
            <w:pPr>
              <w:bidi w:val="0"/>
              <w:spacing w:before="120" w:beforeAutospacing="0" w:after="0" w:afterAutospacing="0"/>
              <w:jc w:val="center"/>
            </w:pPr>
            <w:r>
              <w:rPr>
                <w:rtl w:val="0"/>
              </w:rPr>
              <w:t>6.3</w:t>
            </w:r>
          </w:p>
        </w:tc>
        <w:tc>
          <w:tcPr>
            <w:tcW w:w="3241" w:type="pct"/>
            <w:tcBorders>
              <w:top w:val="nil"/>
              <w:left w:val="nil"/>
              <w:bottom w:val="single" w:color="auto" w:sz="8" w:space="0"/>
              <w:right w:val="single" w:color="auto" w:sz="8" w:space="0"/>
            </w:tcBorders>
            <w:shd w:val="clear" w:color="auto" w:fill="auto"/>
            <w:tcMar>
              <w:top w:w="0" w:type="dxa"/>
              <w:left w:w="0" w:type="dxa"/>
              <w:bottom w:w="0" w:type="dxa"/>
              <w:right w:w="0" w:type="dxa"/>
            </w:tcMar>
            <w:vAlign w:val="center"/>
          </w:tcPr>
          <w:p w14:paraId="1AB83C48">
            <w:pPr>
              <w:bidi w:val="0"/>
              <w:spacing w:before="120" w:beforeAutospacing="0" w:after="0" w:afterAutospacing="0"/>
            </w:pPr>
            <w:r>
              <w:rPr>
                <w:rtl w:val="0"/>
              </w:rPr>
              <w:t>Mẫu giáo (5 hoạt động tiếng Anh/tuần)</w:t>
            </w:r>
          </w:p>
        </w:tc>
        <w:tc>
          <w:tcPr>
            <w:tcW w:w="1495" w:type="pct"/>
            <w:tcBorders>
              <w:top w:val="nil"/>
              <w:left w:val="nil"/>
              <w:bottom w:val="single" w:color="auto" w:sz="8" w:space="0"/>
              <w:right w:val="single" w:color="auto" w:sz="8" w:space="0"/>
            </w:tcBorders>
            <w:shd w:val="clear" w:color="auto" w:fill="auto"/>
            <w:tcMar>
              <w:top w:w="0" w:type="dxa"/>
              <w:left w:w="0" w:type="dxa"/>
              <w:bottom w:w="0" w:type="dxa"/>
              <w:right w:w="0" w:type="dxa"/>
            </w:tcMar>
            <w:vAlign w:val="center"/>
          </w:tcPr>
          <w:p w14:paraId="6A08FD49">
            <w:pPr>
              <w:bidi w:val="0"/>
              <w:spacing w:before="120" w:beforeAutospacing="0" w:after="0" w:afterAutospacing="0"/>
              <w:jc w:val="right"/>
            </w:pPr>
            <w:r>
              <w:rPr>
                <w:rtl w:val="0"/>
              </w:rPr>
              <w:t>4.200.000</w:t>
            </w:r>
          </w:p>
        </w:tc>
      </w:tr>
      <w:tr w14:paraId="3706CC05">
        <w:tblPrEx>
          <w:tblCellMar>
            <w:top w:w="0" w:type="dxa"/>
            <w:left w:w="0" w:type="dxa"/>
            <w:bottom w:w="0" w:type="dxa"/>
            <w:right w:w="0" w:type="dxa"/>
          </w:tblCellMar>
        </w:tblPrEx>
        <w:tc>
          <w:tcPr>
            <w:tcW w:w="264" w:type="pct"/>
            <w:tcBorders>
              <w:top w:val="nil"/>
              <w:left w:val="single" w:color="auto" w:sz="8" w:space="0"/>
              <w:bottom w:val="single" w:color="auto" w:sz="8" w:space="0"/>
              <w:right w:val="single" w:color="auto" w:sz="8" w:space="0"/>
            </w:tcBorders>
            <w:shd w:val="clear" w:color="auto" w:fill="auto"/>
            <w:tcMar>
              <w:top w:w="0" w:type="dxa"/>
              <w:left w:w="0" w:type="dxa"/>
              <w:bottom w:w="0" w:type="dxa"/>
              <w:right w:w="0" w:type="dxa"/>
            </w:tcMar>
            <w:vAlign w:val="center"/>
          </w:tcPr>
          <w:p w14:paraId="3A1F4F3E">
            <w:pPr>
              <w:bidi w:val="0"/>
              <w:spacing w:before="120" w:beforeAutospacing="0" w:after="0" w:afterAutospacing="0"/>
              <w:jc w:val="center"/>
            </w:pPr>
            <w:r>
              <w:rPr>
                <w:b/>
                <w:bCs/>
                <w:rtl w:val="0"/>
              </w:rPr>
              <w:t>7</w:t>
            </w:r>
          </w:p>
        </w:tc>
        <w:tc>
          <w:tcPr>
            <w:tcW w:w="3241" w:type="pct"/>
            <w:tcBorders>
              <w:top w:val="nil"/>
              <w:left w:val="nil"/>
              <w:bottom w:val="single" w:color="auto" w:sz="8" w:space="0"/>
              <w:right w:val="single" w:color="auto" w:sz="8" w:space="0"/>
            </w:tcBorders>
            <w:shd w:val="clear" w:color="auto" w:fill="auto"/>
            <w:tcMar>
              <w:top w:w="0" w:type="dxa"/>
              <w:left w:w="0" w:type="dxa"/>
              <w:bottom w:w="0" w:type="dxa"/>
              <w:right w:w="0" w:type="dxa"/>
            </w:tcMar>
            <w:vAlign w:val="center"/>
          </w:tcPr>
          <w:p w14:paraId="28BAD33F">
            <w:pPr>
              <w:bidi w:val="0"/>
              <w:spacing w:before="120" w:beforeAutospacing="0" w:after="0" w:afterAutospacing="0"/>
            </w:pPr>
            <w:r>
              <w:rPr>
                <w:b/>
                <w:bCs/>
                <w:rtl w:val="0"/>
              </w:rPr>
              <w:t>Trường Mầm non Mai Dịch, phường Phú Diễn</w:t>
            </w:r>
          </w:p>
        </w:tc>
        <w:tc>
          <w:tcPr>
            <w:tcW w:w="1495" w:type="pct"/>
            <w:tcBorders>
              <w:top w:val="nil"/>
              <w:left w:val="nil"/>
              <w:bottom w:val="single" w:color="auto" w:sz="8" w:space="0"/>
              <w:right w:val="single" w:color="auto" w:sz="8" w:space="0"/>
            </w:tcBorders>
            <w:shd w:val="clear" w:color="auto" w:fill="auto"/>
            <w:tcMar>
              <w:top w:w="0" w:type="dxa"/>
              <w:left w:w="0" w:type="dxa"/>
              <w:bottom w:w="0" w:type="dxa"/>
              <w:right w:w="0" w:type="dxa"/>
            </w:tcMar>
            <w:vAlign w:val="center"/>
          </w:tcPr>
          <w:p w14:paraId="4B8377A8">
            <w:pPr>
              <w:bidi w:val="0"/>
              <w:spacing w:before="120" w:beforeAutospacing="0" w:after="0" w:afterAutospacing="0"/>
              <w:jc w:val="right"/>
            </w:pPr>
            <w:r>
              <w:rPr>
                <w:b/>
                <w:bCs/>
                <w:rtl w:val="0"/>
              </w:rPr>
              <w:t> </w:t>
            </w:r>
          </w:p>
        </w:tc>
      </w:tr>
      <w:tr w14:paraId="5B163EE4">
        <w:tblPrEx>
          <w:tblCellMar>
            <w:top w:w="0" w:type="dxa"/>
            <w:left w:w="0" w:type="dxa"/>
            <w:bottom w:w="0" w:type="dxa"/>
            <w:right w:w="0" w:type="dxa"/>
          </w:tblCellMar>
        </w:tblPrEx>
        <w:tc>
          <w:tcPr>
            <w:tcW w:w="264" w:type="pct"/>
            <w:tcBorders>
              <w:top w:val="nil"/>
              <w:left w:val="single" w:color="auto" w:sz="8" w:space="0"/>
              <w:bottom w:val="single" w:color="auto" w:sz="8" w:space="0"/>
              <w:right w:val="single" w:color="auto" w:sz="8" w:space="0"/>
            </w:tcBorders>
            <w:shd w:val="clear" w:color="auto" w:fill="auto"/>
            <w:tcMar>
              <w:top w:w="0" w:type="dxa"/>
              <w:left w:w="0" w:type="dxa"/>
              <w:bottom w:w="0" w:type="dxa"/>
              <w:right w:w="0" w:type="dxa"/>
            </w:tcMar>
            <w:vAlign w:val="center"/>
          </w:tcPr>
          <w:p w14:paraId="03E154FE">
            <w:pPr>
              <w:bidi w:val="0"/>
              <w:spacing w:before="120" w:beforeAutospacing="0" w:after="0" w:afterAutospacing="0"/>
              <w:jc w:val="center"/>
            </w:pPr>
            <w:r>
              <w:rPr>
                <w:rtl w:val="0"/>
              </w:rPr>
              <w:t>7.1</w:t>
            </w:r>
          </w:p>
        </w:tc>
        <w:tc>
          <w:tcPr>
            <w:tcW w:w="3241" w:type="pct"/>
            <w:tcBorders>
              <w:top w:val="nil"/>
              <w:left w:val="nil"/>
              <w:bottom w:val="single" w:color="auto" w:sz="8" w:space="0"/>
              <w:right w:val="single" w:color="auto" w:sz="8" w:space="0"/>
            </w:tcBorders>
            <w:shd w:val="clear" w:color="auto" w:fill="auto"/>
            <w:tcMar>
              <w:top w:w="0" w:type="dxa"/>
              <w:left w:w="0" w:type="dxa"/>
              <w:bottom w:w="0" w:type="dxa"/>
              <w:right w:w="0" w:type="dxa"/>
            </w:tcMar>
            <w:vAlign w:val="center"/>
          </w:tcPr>
          <w:p w14:paraId="79AE070D">
            <w:pPr>
              <w:bidi w:val="0"/>
              <w:spacing w:before="120" w:beforeAutospacing="0" w:after="0" w:afterAutospacing="0"/>
            </w:pPr>
            <w:r>
              <w:rPr>
                <w:rtl w:val="0"/>
              </w:rPr>
              <w:t>Nhà trẻ: từ 12 tháng đến dưới 36 tháng tuổi</w:t>
            </w:r>
          </w:p>
        </w:tc>
        <w:tc>
          <w:tcPr>
            <w:tcW w:w="1495" w:type="pct"/>
            <w:tcBorders>
              <w:top w:val="nil"/>
              <w:left w:val="nil"/>
              <w:bottom w:val="single" w:color="auto" w:sz="8" w:space="0"/>
              <w:right w:val="single" w:color="auto" w:sz="8" w:space="0"/>
            </w:tcBorders>
            <w:shd w:val="clear" w:color="auto" w:fill="auto"/>
            <w:tcMar>
              <w:top w:w="0" w:type="dxa"/>
              <w:left w:w="0" w:type="dxa"/>
              <w:bottom w:w="0" w:type="dxa"/>
              <w:right w:w="0" w:type="dxa"/>
            </w:tcMar>
            <w:vAlign w:val="center"/>
          </w:tcPr>
          <w:p w14:paraId="755FF987">
            <w:pPr>
              <w:bidi w:val="0"/>
              <w:spacing w:before="120" w:beforeAutospacing="0" w:after="0" w:afterAutospacing="0"/>
              <w:jc w:val="right"/>
            </w:pPr>
            <w:r>
              <w:rPr>
                <w:rtl w:val="0"/>
              </w:rPr>
              <w:t>2.880.000</w:t>
            </w:r>
          </w:p>
        </w:tc>
      </w:tr>
      <w:tr w14:paraId="3792DA0E">
        <w:tblPrEx>
          <w:tblCellMar>
            <w:top w:w="0" w:type="dxa"/>
            <w:left w:w="0" w:type="dxa"/>
            <w:bottom w:w="0" w:type="dxa"/>
            <w:right w:w="0" w:type="dxa"/>
          </w:tblCellMar>
        </w:tblPrEx>
        <w:tc>
          <w:tcPr>
            <w:tcW w:w="264" w:type="pct"/>
            <w:tcBorders>
              <w:top w:val="nil"/>
              <w:left w:val="single" w:color="auto" w:sz="8" w:space="0"/>
              <w:bottom w:val="single" w:color="auto" w:sz="8" w:space="0"/>
              <w:right w:val="single" w:color="auto" w:sz="8" w:space="0"/>
            </w:tcBorders>
            <w:shd w:val="clear" w:color="auto" w:fill="auto"/>
            <w:tcMar>
              <w:top w:w="0" w:type="dxa"/>
              <w:left w:w="0" w:type="dxa"/>
              <w:bottom w:w="0" w:type="dxa"/>
              <w:right w:w="0" w:type="dxa"/>
            </w:tcMar>
            <w:vAlign w:val="center"/>
          </w:tcPr>
          <w:p w14:paraId="707A1F69">
            <w:pPr>
              <w:bidi w:val="0"/>
              <w:spacing w:before="120" w:beforeAutospacing="0" w:after="0" w:afterAutospacing="0"/>
              <w:jc w:val="center"/>
            </w:pPr>
            <w:r>
              <w:rPr>
                <w:rtl w:val="0"/>
              </w:rPr>
              <w:t>7.2</w:t>
            </w:r>
          </w:p>
        </w:tc>
        <w:tc>
          <w:tcPr>
            <w:tcW w:w="3241" w:type="pct"/>
            <w:tcBorders>
              <w:top w:val="nil"/>
              <w:left w:val="nil"/>
              <w:bottom w:val="single" w:color="auto" w:sz="8" w:space="0"/>
              <w:right w:val="single" w:color="auto" w:sz="8" w:space="0"/>
            </w:tcBorders>
            <w:shd w:val="clear" w:color="auto" w:fill="auto"/>
            <w:tcMar>
              <w:top w:w="0" w:type="dxa"/>
              <w:left w:w="0" w:type="dxa"/>
              <w:bottom w:w="0" w:type="dxa"/>
              <w:right w:w="0" w:type="dxa"/>
            </w:tcMar>
            <w:vAlign w:val="center"/>
          </w:tcPr>
          <w:p w14:paraId="3058C3DA">
            <w:pPr>
              <w:bidi w:val="0"/>
              <w:spacing w:before="120" w:beforeAutospacing="0" w:after="0" w:afterAutospacing="0"/>
            </w:pPr>
            <w:r>
              <w:rPr>
                <w:rtl w:val="0"/>
              </w:rPr>
              <w:t>Mẫu giáo (3 hoạt động tiếng Anh/tuần)</w:t>
            </w:r>
          </w:p>
        </w:tc>
        <w:tc>
          <w:tcPr>
            <w:tcW w:w="1495" w:type="pct"/>
            <w:tcBorders>
              <w:top w:val="nil"/>
              <w:left w:val="nil"/>
              <w:bottom w:val="single" w:color="auto" w:sz="8" w:space="0"/>
              <w:right w:val="single" w:color="auto" w:sz="8" w:space="0"/>
            </w:tcBorders>
            <w:shd w:val="clear" w:color="auto" w:fill="auto"/>
            <w:tcMar>
              <w:top w:w="0" w:type="dxa"/>
              <w:left w:w="0" w:type="dxa"/>
              <w:bottom w:w="0" w:type="dxa"/>
              <w:right w:w="0" w:type="dxa"/>
            </w:tcMar>
            <w:vAlign w:val="center"/>
          </w:tcPr>
          <w:p w14:paraId="6CB1B48E">
            <w:pPr>
              <w:bidi w:val="0"/>
              <w:spacing w:before="120" w:beforeAutospacing="0" w:after="0" w:afterAutospacing="0"/>
              <w:jc w:val="right"/>
            </w:pPr>
            <w:r>
              <w:rPr>
                <w:rtl w:val="0"/>
              </w:rPr>
              <w:t>2.992.000</w:t>
            </w:r>
          </w:p>
        </w:tc>
      </w:tr>
      <w:tr w14:paraId="55D030C0">
        <w:tblPrEx>
          <w:tblCellMar>
            <w:top w:w="0" w:type="dxa"/>
            <w:left w:w="0" w:type="dxa"/>
            <w:bottom w:w="0" w:type="dxa"/>
            <w:right w:w="0" w:type="dxa"/>
          </w:tblCellMar>
        </w:tblPrEx>
        <w:tc>
          <w:tcPr>
            <w:tcW w:w="264" w:type="pct"/>
            <w:tcBorders>
              <w:top w:val="nil"/>
              <w:left w:val="single" w:color="auto" w:sz="8" w:space="0"/>
              <w:bottom w:val="single" w:color="auto" w:sz="8" w:space="0"/>
              <w:right w:val="single" w:color="auto" w:sz="8" w:space="0"/>
            </w:tcBorders>
            <w:shd w:val="clear" w:color="auto" w:fill="auto"/>
            <w:tcMar>
              <w:top w:w="0" w:type="dxa"/>
              <w:left w:w="0" w:type="dxa"/>
              <w:bottom w:w="0" w:type="dxa"/>
              <w:right w:w="0" w:type="dxa"/>
            </w:tcMar>
            <w:vAlign w:val="center"/>
          </w:tcPr>
          <w:p w14:paraId="57C756E5">
            <w:pPr>
              <w:bidi w:val="0"/>
              <w:spacing w:before="120" w:beforeAutospacing="0" w:after="0" w:afterAutospacing="0"/>
              <w:jc w:val="center"/>
            </w:pPr>
            <w:r>
              <w:rPr>
                <w:rtl w:val="0"/>
              </w:rPr>
              <w:t>7.3</w:t>
            </w:r>
          </w:p>
        </w:tc>
        <w:tc>
          <w:tcPr>
            <w:tcW w:w="3241" w:type="pct"/>
            <w:tcBorders>
              <w:top w:val="nil"/>
              <w:left w:val="nil"/>
              <w:bottom w:val="single" w:color="auto" w:sz="8" w:space="0"/>
              <w:right w:val="single" w:color="auto" w:sz="8" w:space="0"/>
            </w:tcBorders>
            <w:shd w:val="clear" w:color="auto" w:fill="auto"/>
            <w:tcMar>
              <w:top w:w="0" w:type="dxa"/>
              <w:left w:w="0" w:type="dxa"/>
              <w:bottom w:w="0" w:type="dxa"/>
              <w:right w:w="0" w:type="dxa"/>
            </w:tcMar>
            <w:vAlign w:val="center"/>
          </w:tcPr>
          <w:p w14:paraId="77DAFB4B">
            <w:pPr>
              <w:bidi w:val="0"/>
              <w:spacing w:before="120" w:beforeAutospacing="0" w:after="0" w:afterAutospacing="0"/>
            </w:pPr>
            <w:r>
              <w:rPr>
                <w:rtl w:val="0"/>
              </w:rPr>
              <w:t>Mẫu giáo (5 hoạt động tiếng Anh/tuần)</w:t>
            </w:r>
          </w:p>
        </w:tc>
        <w:tc>
          <w:tcPr>
            <w:tcW w:w="1495" w:type="pct"/>
            <w:tcBorders>
              <w:top w:val="nil"/>
              <w:left w:val="nil"/>
              <w:bottom w:val="single" w:color="auto" w:sz="8" w:space="0"/>
              <w:right w:val="single" w:color="auto" w:sz="8" w:space="0"/>
            </w:tcBorders>
            <w:shd w:val="clear" w:color="auto" w:fill="auto"/>
            <w:tcMar>
              <w:top w:w="0" w:type="dxa"/>
              <w:left w:w="0" w:type="dxa"/>
              <w:bottom w:w="0" w:type="dxa"/>
              <w:right w:w="0" w:type="dxa"/>
            </w:tcMar>
            <w:vAlign w:val="center"/>
          </w:tcPr>
          <w:p w14:paraId="109C90BC">
            <w:pPr>
              <w:bidi w:val="0"/>
              <w:spacing w:before="120" w:beforeAutospacing="0" w:after="0" w:afterAutospacing="0"/>
              <w:jc w:val="right"/>
            </w:pPr>
            <w:r>
              <w:rPr>
                <w:rtl w:val="0"/>
              </w:rPr>
              <w:t>3.652.000</w:t>
            </w:r>
          </w:p>
        </w:tc>
      </w:tr>
      <w:tr w14:paraId="79E85192">
        <w:tblPrEx>
          <w:tblCellMar>
            <w:top w:w="0" w:type="dxa"/>
            <w:left w:w="0" w:type="dxa"/>
            <w:bottom w:w="0" w:type="dxa"/>
            <w:right w:w="0" w:type="dxa"/>
          </w:tblCellMar>
        </w:tblPrEx>
        <w:tc>
          <w:tcPr>
            <w:tcW w:w="264" w:type="pct"/>
            <w:tcBorders>
              <w:top w:val="nil"/>
              <w:left w:val="single" w:color="auto" w:sz="8" w:space="0"/>
              <w:bottom w:val="single" w:color="auto" w:sz="8" w:space="0"/>
              <w:right w:val="single" w:color="auto" w:sz="8" w:space="0"/>
            </w:tcBorders>
            <w:shd w:val="clear" w:color="auto" w:fill="auto"/>
            <w:tcMar>
              <w:top w:w="0" w:type="dxa"/>
              <w:left w:w="0" w:type="dxa"/>
              <w:bottom w:w="0" w:type="dxa"/>
              <w:right w:w="0" w:type="dxa"/>
            </w:tcMar>
            <w:vAlign w:val="center"/>
          </w:tcPr>
          <w:p w14:paraId="31877B1A">
            <w:pPr>
              <w:bidi w:val="0"/>
              <w:spacing w:before="120" w:beforeAutospacing="0" w:after="0" w:afterAutospacing="0"/>
              <w:jc w:val="center"/>
            </w:pPr>
            <w:r>
              <w:rPr>
                <w:b/>
                <w:bCs/>
                <w:rtl w:val="0"/>
              </w:rPr>
              <w:t>8</w:t>
            </w:r>
          </w:p>
        </w:tc>
        <w:tc>
          <w:tcPr>
            <w:tcW w:w="3241" w:type="pct"/>
            <w:tcBorders>
              <w:top w:val="nil"/>
              <w:left w:val="nil"/>
              <w:bottom w:val="single" w:color="auto" w:sz="8" w:space="0"/>
              <w:right w:val="single" w:color="auto" w:sz="8" w:space="0"/>
            </w:tcBorders>
            <w:shd w:val="clear" w:color="auto" w:fill="auto"/>
            <w:tcMar>
              <w:top w:w="0" w:type="dxa"/>
              <w:left w:w="0" w:type="dxa"/>
              <w:bottom w:w="0" w:type="dxa"/>
              <w:right w:w="0" w:type="dxa"/>
            </w:tcMar>
            <w:vAlign w:val="center"/>
          </w:tcPr>
          <w:p w14:paraId="6BFF407C">
            <w:pPr>
              <w:bidi w:val="0"/>
              <w:spacing w:before="120" w:beforeAutospacing="0" w:after="0" w:afterAutospacing="0"/>
            </w:pPr>
            <w:r>
              <w:rPr>
                <w:b/>
                <w:bCs/>
                <w:rtl w:val="0"/>
              </w:rPr>
              <w:t>Trường Mầm non Phú Minh, phường Tây Tựu</w:t>
            </w:r>
          </w:p>
        </w:tc>
        <w:tc>
          <w:tcPr>
            <w:tcW w:w="1495" w:type="pct"/>
            <w:tcBorders>
              <w:top w:val="nil"/>
              <w:left w:val="nil"/>
              <w:bottom w:val="single" w:color="auto" w:sz="8" w:space="0"/>
              <w:right w:val="single" w:color="auto" w:sz="8" w:space="0"/>
            </w:tcBorders>
            <w:shd w:val="clear" w:color="auto" w:fill="auto"/>
            <w:tcMar>
              <w:top w:w="0" w:type="dxa"/>
              <w:left w:w="0" w:type="dxa"/>
              <w:bottom w:w="0" w:type="dxa"/>
              <w:right w:w="0" w:type="dxa"/>
            </w:tcMar>
            <w:vAlign w:val="center"/>
          </w:tcPr>
          <w:p w14:paraId="62B31257">
            <w:pPr>
              <w:bidi w:val="0"/>
              <w:spacing w:before="120" w:beforeAutospacing="0" w:after="0" w:afterAutospacing="0"/>
              <w:jc w:val="right"/>
            </w:pPr>
            <w:r>
              <w:rPr>
                <w:b/>
                <w:bCs/>
                <w:rtl w:val="0"/>
              </w:rPr>
              <w:t> </w:t>
            </w:r>
          </w:p>
        </w:tc>
      </w:tr>
      <w:tr w14:paraId="5D65280A">
        <w:tblPrEx>
          <w:tblCellMar>
            <w:top w:w="0" w:type="dxa"/>
            <w:left w:w="0" w:type="dxa"/>
            <w:bottom w:w="0" w:type="dxa"/>
            <w:right w:w="0" w:type="dxa"/>
          </w:tblCellMar>
        </w:tblPrEx>
        <w:tc>
          <w:tcPr>
            <w:tcW w:w="264" w:type="pct"/>
            <w:tcBorders>
              <w:top w:val="nil"/>
              <w:left w:val="single" w:color="auto" w:sz="8" w:space="0"/>
              <w:bottom w:val="single" w:color="auto" w:sz="8" w:space="0"/>
              <w:right w:val="single" w:color="auto" w:sz="8" w:space="0"/>
            </w:tcBorders>
            <w:shd w:val="clear" w:color="auto" w:fill="auto"/>
            <w:tcMar>
              <w:top w:w="0" w:type="dxa"/>
              <w:left w:w="0" w:type="dxa"/>
              <w:bottom w:w="0" w:type="dxa"/>
              <w:right w:w="0" w:type="dxa"/>
            </w:tcMar>
            <w:vAlign w:val="center"/>
          </w:tcPr>
          <w:p w14:paraId="64513FE6">
            <w:pPr>
              <w:bidi w:val="0"/>
              <w:spacing w:before="120" w:beforeAutospacing="0" w:after="0" w:afterAutospacing="0"/>
              <w:jc w:val="center"/>
            </w:pPr>
            <w:r>
              <w:rPr>
                <w:rtl w:val="0"/>
              </w:rPr>
              <w:t>8.1</w:t>
            </w:r>
          </w:p>
        </w:tc>
        <w:tc>
          <w:tcPr>
            <w:tcW w:w="3241" w:type="pct"/>
            <w:tcBorders>
              <w:top w:val="nil"/>
              <w:left w:val="nil"/>
              <w:bottom w:val="single" w:color="auto" w:sz="8" w:space="0"/>
              <w:right w:val="single" w:color="auto" w:sz="8" w:space="0"/>
            </w:tcBorders>
            <w:shd w:val="clear" w:color="auto" w:fill="auto"/>
            <w:tcMar>
              <w:top w:w="0" w:type="dxa"/>
              <w:left w:w="0" w:type="dxa"/>
              <w:bottom w:w="0" w:type="dxa"/>
              <w:right w:w="0" w:type="dxa"/>
            </w:tcMar>
            <w:vAlign w:val="center"/>
          </w:tcPr>
          <w:p w14:paraId="0C5A8C80">
            <w:pPr>
              <w:bidi w:val="0"/>
              <w:spacing w:before="120" w:beforeAutospacing="0" w:after="0" w:afterAutospacing="0"/>
            </w:pPr>
            <w:r>
              <w:rPr>
                <w:rtl w:val="0"/>
              </w:rPr>
              <w:t>Nhà trẻ: từ 12 tháng đến dưới 36 tháng tuổi</w:t>
            </w:r>
          </w:p>
        </w:tc>
        <w:tc>
          <w:tcPr>
            <w:tcW w:w="1495" w:type="pct"/>
            <w:tcBorders>
              <w:top w:val="nil"/>
              <w:left w:val="nil"/>
              <w:bottom w:val="single" w:color="auto" w:sz="8" w:space="0"/>
              <w:right w:val="single" w:color="auto" w:sz="8" w:space="0"/>
            </w:tcBorders>
            <w:shd w:val="clear" w:color="auto" w:fill="auto"/>
            <w:tcMar>
              <w:top w:w="0" w:type="dxa"/>
              <w:left w:w="0" w:type="dxa"/>
              <w:bottom w:w="0" w:type="dxa"/>
              <w:right w:w="0" w:type="dxa"/>
            </w:tcMar>
            <w:vAlign w:val="center"/>
          </w:tcPr>
          <w:p w14:paraId="25489B5C">
            <w:pPr>
              <w:bidi w:val="0"/>
              <w:spacing w:before="120" w:beforeAutospacing="0" w:after="0" w:afterAutospacing="0"/>
              <w:jc w:val="right"/>
            </w:pPr>
            <w:r>
              <w:rPr>
                <w:rtl w:val="0"/>
              </w:rPr>
              <w:t>2.380.000</w:t>
            </w:r>
          </w:p>
        </w:tc>
      </w:tr>
      <w:tr w14:paraId="3FEB7408">
        <w:tblPrEx>
          <w:tblCellMar>
            <w:top w:w="0" w:type="dxa"/>
            <w:left w:w="0" w:type="dxa"/>
            <w:bottom w:w="0" w:type="dxa"/>
            <w:right w:w="0" w:type="dxa"/>
          </w:tblCellMar>
        </w:tblPrEx>
        <w:tc>
          <w:tcPr>
            <w:tcW w:w="264" w:type="pct"/>
            <w:tcBorders>
              <w:top w:val="nil"/>
              <w:left w:val="single" w:color="auto" w:sz="8" w:space="0"/>
              <w:bottom w:val="single" w:color="auto" w:sz="8" w:space="0"/>
              <w:right w:val="single" w:color="auto" w:sz="8" w:space="0"/>
            </w:tcBorders>
            <w:shd w:val="clear" w:color="auto" w:fill="auto"/>
            <w:tcMar>
              <w:top w:w="0" w:type="dxa"/>
              <w:left w:w="0" w:type="dxa"/>
              <w:bottom w:w="0" w:type="dxa"/>
              <w:right w:w="0" w:type="dxa"/>
            </w:tcMar>
            <w:vAlign w:val="center"/>
          </w:tcPr>
          <w:p w14:paraId="4BDF6E6D">
            <w:pPr>
              <w:bidi w:val="0"/>
              <w:spacing w:before="120" w:beforeAutospacing="0" w:after="0" w:afterAutospacing="0"/>
              <w:jc w:val="center"/>
            </w:pPr>
            <w:r>
              <w:rPr>
                <w:rtl w:val="0"/>
              </w:rPr>
              <w:t>8.2</w:t>
            </w:r>
          </w:p>
        </w:tc>
        <w:tc>
          <w:tcPr>
            <w:tcW w:w="3241" w:type="pct"/>
            <w:tcBorders>
              <w:top w:val="nil"/>
              <w:left w:val="nil"/>
              <w:bottom w:val="single" w:color="auto" w:sz="8" w:space="0"/>
              <w:right w:val="single" w:color="auto" w:sz="8" w:space="0"/>
            </w:tcBorders>
            <w:shd w:val="clear" w:color="auto" w:fill="auto"/>
            <w:tcMar>
              <w:top w:w="0" w:type="dxa"/>
              <w:left w:w="0" w:type="dxa"/>
              <w:bottom w:w="0" w:type="dxa"/>
              <w:right w:w="0" w:type="dxa"/>
            </w:tcMar>
            <w:vAlign w:val="center"/>
          </w:tcPr>
          <w:p w14:paraId="106A1217">
            <w:pPr>
              <w:bidi w:val="0"/>
              <w:spacing w:before="120" w:beforeAutospacing="0" w:after="0" w:afterAutospacing="0"/>
            </w:pPr>
            <w:r>
              <w:rPr>
                <w:rtl w:val="0"/>
              </w:rPr>
              <w:t>Mẫu giáo (3 hoạt động tiếng Anh/tuần)</w:t>
            </w:r>
          </w:p>
        </w:tc>
        <w:tc>
          <w:tcPr>
            <w:tcW w:w="1495" w:type="pct"/>
            <w:tcBorders>
              <w:top w:val="nil"/>
              <w:left w:val="nil"/>
              <w:bottom w:val="single" w:color="auto" w:sz="8" w:space="0"/>
              <w:right w:val="single" w:color="auto" w:sz="8" w:space="0"/>
            </w:tcBorders>
            <w:shd w:val="clear" w:color="auto" w:fill="auto"/>
            <w:tcMar>
              <w:top w:w="0" w:type="dxa"/>
              <w:left w:w="0" w:type="dxa"/>
              <w:bottom w:w="0" w:type="dxa"/>
              <w:right w:w="0" w:type="dxa"/>
            </w:tcMar>
            <w:vAlign w:val="center"/>
          </w:tcPr>
          <w:p w14:paraId="75C476D5">
            <w:pPr>
              <w:bidi w:val="0"/>
              <w:spacing w:before="120" w:beforeAutospacing="0" w:after="0" w:afterAutospacing="0"/>
              <w:jc w:val="right"/>
            </w:pPr>
            <w:r>
              <w:rPr>
                <w:rtl w:val="0"/>
              </w:rPr>
              <w:t>2.380.000</w:t>
            </w:r>
          </w:p>
        </w:tc>
      </w:tr>
      <w:tr w14:paraId="5810AED4">
        <w:tblPrEx>
          <w:tblCellMar>
            <w:top w:w="0" w:type="dxa"/>
            <w:left w:w="0" w:type="dxa"/>
            <w:bottom w:w="0" w:type="dxa"/>
            <w:right w:w="0" w:type="dxa"/>
          </w:tblCellMar>
        </w:tblPrEx>
        <w:tc>
          <w:tcPr>
            <w:tcW w:w="264" w:type="pct"/>
            <w:tcBorders>
              <w:top w:val="nil"/>
              <w:left w:val="single" w:color="auto" w:sz="8" w:space="0"/>
              <w:bottom w:val="single" w:color="auto" w:sz="8" w:space="0"/>
              <w:right w:val="single" w:color="auto" w:sz="8" w:space="0"/>
            </w:tcBorders>
            <w:shd w:val="clear" w:color="auto" w:fill="auto"/>
            <w:tcMar>
              <w:top w:w="0" w:type="dxa"/>
              <w:left w:w="0" w:type="dxa"/>
              <w:bottom w:w="0" w:type="dxa"/>
              <w:right w:w="0" w:type="dxa"/>
            </w:tcMar>
            <w:vAlign w:val="center"/>
          </w:tcPr>
          <w:p w14:paraId="4D8BB551">
            <w:pPr>
              <w:bidi w:val="0"/>
              <w:spacing w:before="120" w:beforeAutospacing="0" w:after="0" w:afterAutospacing="0"/>
              <w:jc w:val="center"/>
            </w:pPr>
            <w:r>
              <w:rPr>
                <w:rtl w:val="0"/>
              </w:rPr>
              <w:t>8.3</w:t>
            </w:r>
          </w:p>
        </w:tc>
        <w:tc>
          <w:tcPr>
            <w:tcW w:w="3241" w:type="pct"/>
            <w:tcBorders>
              <w:top w:val="nil"/>
              <w:left w:val="nil"/>
              <w:bottom w:val="single" w:color="auto" w:sz="8" w:space="0"/>
              <w:right w:val="single" w:color="auto" w:sz="8" w:space="0"/>
            </w:tcBorders>
            <w:shd w:val="clear" w:color="auto" w:fill="auto"/>
            <w:tcMar>
              <w:top w:w="0" w:type="dxa"/>
              <w:left w:w="0" w:type="dxa"/>
              <w:bottom w:w="0" w:type="dxa"/>
              <w:right w:w="0" w:type="dxa"/>
            </w:tcMar>
            <w:vAlign w:val="center"/>
          </w:tcPr>
          <w:p w14:paraId="4541361F">
            <w:pPr>
              <w:bidi w:val="0"/>
              <w:spacing w:before="120" w:beforeAutospacing="0" w:after="0" w:afterAutospacing="0"/>
            </w:pPr>
            <w:r>
              <w:rPr>
                <w:rtl w:val="0"/>
              </w:rPr>
              <w:t>Mẫu giáo (5 buổi tiếng Anh/tuần)</w:t>
            </w:r>
          </w:p>
        </w:tc>
        <w:tc>
          <w:tcPr>
            <w:tcW w:w="1495" w:type="pct"/>
            <w:tcBorders>
              <w:top w:val="nil"/>
              <w:left w:val="nil"/>
              <w:bottom w:val="single" w:color="auto" w:sz="8" w:space="0"/>
              <w:right w:val="single" w:color="auto" w:sz="8" w:space="0"/>
            </w:tcBorders>
            <w:shd w:val="clear" w:color="auto" w:fill="auto"/>
            <w:tcMar>
              <w:top w:w="0" w:type="dxa"/>
              <w:left w:w="0" w:type="dxa"/>
              <w:bottom w:w="0" w:type="dxa"/>
              <w:right w:w="0" w:type="dxa"/>
            </w:tcMar>
            <w:vAlign w:val="center"/>
          </w:tcPr>
          <w:p w14:paraId="508D12EE">
            <w:pPr>
              <w:bidi w:val="0"/>
              <w:spacing w:before="120" w:beforeAutospacing="0" w:after="0" w:afterAutospacing="0"/>
              <w:jc w:val="right"/>
            </w:pPr>
            <w:r>
              <w:rPr>
                <w:rtl w:val="0"/>
              </w:rPr>
              <w:t>2.830.000</w:t>
            </w:r>
          </w:p>
        </w:tc>
      </w:tr>
      <w:tr w14:paraId="76AE4D9C">
        <w:tblPrEx>
          <w:tblCellMar>
            <w:top w:w="0" w:type="dxa"/>
            <w:left w:w="0" w:type="dxa"/>
            <w:bottom w:w="0" w:type="dxa"/>
            <w:right w:w="0" w:type="dxa"/>
          </w:tblCellMar>
        </w:tblPrEx>
        <w:tc>
          <w:tcPr>
            <w:tcW w:w="264" w:type="pct"/>
            <w:tcBorders>
              <w:top w:val="nil"/>
              <w:left w:val="single" w:color="auto" w:sz="8" w:space="0"/>
              <w:bottom w:val="single" w:color="auto" w:sz="8" w:space="0"/>
              <w:right w:val="single" w:color="auto" w:sz="8" w:space="0"/>
            </w:tcBorders>
            <w:shd w:val="clear" w:color="auto" w:fill="auto"/>
            <w:tcMar>
              <w:top w:w="0" w:type="dxa"/>
              <w:left w:w="0" w:type="dxa"/>
              <w:bottom w:w="0" w:type="dxa"/>
              <w:right w:w="0" w:type="dxa"/>
            </w:tcMar>
            <w:vAlign w:val="center"/>
          </w:tcPr>
          <w:p w14:paraId="672A9832">
            <w:pPr>
              <w:bidi w:val="0"/>
              <w:spacing w:before="120" w:beforeAutospacing="0" w:after="0" w:afterAutospacing="0"/>
              <w:jc w:val="center"/>
            </w:pPr>
            <w:r>
              <w:rPr>
                <w:b/>
                <w:bCs/>
                <w:rtl w:val="0"/>
              </w:rPr>
              <w:t>9</w:t>
            </w:r>
          </w:p>
        </w:tc>
        <w:tc>
          <w:tcPr>
            <w:tcW w:w="3241" w:type="pct"/>
            <w:tcBorders>
              <w:top w:val="nil"/>
              <w:left w:val="nil"/>
              <w:bottom w:val="single" w:color="auto" w:sz="8" w:space="0"/>
              <w:right w:val="single" w:color="auto" w:sz="8" w:space="0"/>
            </w:tcBorders>
            <w:shd w:val="clear" w:color="auto" w:fill="auto"/>
            <w:tcMar>
              <w:top w:w="0" w:type="dxa"/>
              <w:left w:w="0" w:type="dxa"/>
              <w:bottom w:w="0" w:type="dxa"/>
              <w:right w:w="0" w:type="dxa"/>
            </w:tcMar>
            <w:vAlign w:val="center"/>
          </w:tcPr>
          <w:p w14:paraId="6C36B5B4">
            <w:pPr>
              <w:bidi w:val="0"/>
              <w:spacing w:before="120" w:beforeAutospacing="0" w:after="0" w:afterAutospacing="0"/>
            </w:pPr>
            <w:r>
              <w:rPr>
                <w:b/>
                <w:bCs/>
                <w:rtl w:val="0"/>
              </w:rPr>
              <w:t>Trường Tiểu học Nam Từ Liêm, phường Xuân Phương</w:t>
            </w:r>
          </w:p>
        </w:tc>
        <w:tc>
          <w:tcPr>
            <w:tcW w:w="1495" w:type="pct"/>
            <w:tcBorders>
              <w:top w:val="nil"/>
              <w:left w:val="nil"/>
              <w:bottom w:val="single" w:color="auto" w:sz="8" w:space="0"/>
              <w:right w:val="single" w:color="auto" w:sz="8" w:space="0"/>
            </w:tcBorders>
            <w:shd w:val="clear" w:color="auto" w:fill="auto"/>
            <w:tcMar>
              <w:top w:w="0" w:type="dxa"/>
              <w:left w:w="0" w:type="dxa"/>
              <w:bottom w:w="0" w:type="dxa"/>
              <w:right w:w="0" w:type="dxa"/>
            </w:tcMar>
            <w:vAlign w:val="center"/>
          </w:tcPr>
          <w:p w14:paraId="087C4652">
            <w:pPr>
              <w:bidi w:val="0"/>
              <w:spacing w:before="120" w:beforeAutospacing="0" w:after="0" w:afterAutospacing="0"/>
              <w:jc w:val="right"/>
            </w:pPr>
            <w:r>
              <w:rPr>
                <w:b/>
                <w:bCs/>
                <w:rtl w:val="0"/>
              </w:rPr>
              <w:t>3.650.000</w:t>
            </w:r>
          </w:p>
        </w:tc>
      </w:tr>
      <w:tr w14:paraId="5E0CA5F4">
        <w:tblPrEx>
          <w:tblCellMar>
            <w:top w:w="0" w:type="dxa"/>
            <w:left w:w="0" w:type="dxa"/>
            <w:bottom w:w="0" w:type="dxa"/>
            <w:right w:w="0" w:type="dxa"/>
          </w:tblCellMar>
        </w:tblPrEx>
        <w:tc>
          <w:tcPr>
            <w:tcW w:w="264" w:type="pct"/>
            <w:tcBorders>
              <w:top w:val="nil"/>
              <w:left w:val="single" w:color="auto" w:sz="8" w:space="0"/>
              <w:bottom w:val="single" w:color="auto" w:sz="8" w:space="0"/>
              <w:right w:val="single" w:color="auto" w:sz="8" w:space="0"/>
            </w:tcBorders>
            <w:shd w:val="clear" w:color="auto" w:fill="auto"/>
            <w:tcMar>
              <w:top w:w="0" w:type="dxa"/>
              <w:left w:w="0" w:type="dxa"/>
              <w:bottom w:w="0" w:type="dxa"/>
              <w:right w:w="0" w:type="dxa"/>
            </w:tcMar>
            <w:vAlign w:val="center"/>
          </w:tcPr>
          <w:p w14:paraId="034B978B">
            <w:pPr>
              <w:bidi w:val="0"/>
              <w:spacing w:before="120" w:beforeAutospacing="0" w:after="0" w:afterAutospacing="0"/>
              <w:jc w:val="center"/>
            </w:pPr>
            <w:r>
              <w:rPr>
                <w:b/>
                <w:bCs/>
                <w:rtl w:val="0"/>
              </w:rPr>
              <w:t>10</w:t>
            </w:r>
          </w:p>
        </w:tc>
        <w:tc>
          <w:tcPr>
            <w:tcW w:w="3241" w:type="pct"/>
            <w:tcBorders>
              <w:top w:val="nil"/>
              <w:left w:val="nil"/>
              <w:bottom w:val="single" w:color="auto" w:sz="8" w:space="0"/>
              <w:right w:val="single" w:color="auto" w:sz="8" w:space="0"/>
            </w:tcBorders>
            <w:shd w:val="clear" w:color="auto" w:fill="auto"/>
            <w:tcMar>
              <w:top w:w="0" w:type="dxa"/>
              <w:left w:w="0" w:type="dxa"/>
              <w:bottom w:w="0" w:type="dxa"/>
              <w:right w:w="0" w:type="dxa"/>
            </w:tcMar>
            <w:vAlign w:val="center"/>
          </w:tcPr>
          <w:p w14:paraId="73EA2FF9">
            <w:pPr>
              <w:bidi w:val="0"/>
              <w:spacing w:before="120" w:beforeAutospacing="0" w:after="0" w:afterAutospacing="0"/>
            </w:pPr>
            <w:r>
              <w:rPr>
                <w:b/>
                <w:bCs/>
                <w:rtl w:val="0"/>
              </w:rPr>
              <w:t>Trường Tiểu học đô thị Sài Đồng, phường Phúc Lợi</w:t>
            </w:r>
          </w:p>
        </w:tc>
        <w:tc>
          <w:tcPr>
            <w:tcW w:w="1495" w:type="pct"/>
            <w:tcBorders>
              <w:top w:val="nil"/>
              <w:left w:val="nil"/>
              <w:bottom w:val="single" w:color="auto" w:sz="8" w:space="0"/>
              <w:right w:val="single" w:color="auto" w:sz="8" w:space="0"/>
            </w:tcBorders>
            <w:shd w:val="clear" w:color="auto" w:fill="auto"/>
            <w:tcMar>
              <w:top w:w="0" w:type="dxa"/>
              <w:left w:w="0" w:type="dxa"/>
              <w:bottom w:w="0" w:type="dxa"/>
              <w:right w:w="0" w:type="dxa"/>
            </w:tcMar>
            <w:vAlign w:val="center"/>
          </w:tcPr>
          <w:p w14:paraId="164891C9">
            <w:pPr>
              <w:bidi w:val="0"/>
              <w:spacing w:before="120" w:beforeAutospacing="0" w:after="0" w:afterAutospacing="0"/>
              <w:jc w:val="right"/>
            </w:pPr>
            <w:r>
              <w:rPr>
                <w:b/>
                <w:bCs/>
                <w:rtl w:val="0"/>
              </w:rPr>
              <w:t> </w:t>
            </w:r>
          </w:p>
        </w:tc>
      </w:tr>
      <w:tr w14:paraId="27B64D13">
        <w:tblPrEx>
          <w:tblCellMar>
            <w:top w:w="0" w:type="dxa"/>
            <w:left w:w="0" w:type="dxa"/>
            <w:bottom w:w="0" w:type="dxa"/>
            <w:right w:w="0" w:type="dxa"/>
          </w:tblCellMar>
        </w:tblPrEx>
        <w:tc>
          <w:tcPr>
            <w:tcW w:w="264" w:type="pct"/>
            <w:tcBorders>
              <w:top w:val="nil"/>
              <w:left w:val="single" w:color="auto" w:sz="8" w:space="0"/>
              <w:bottom w:val="single" w:color="auto" w:sz="8" w:space="0"/>
              <w:right w:val="single" w:color="auto" w:sz="8" w:space="0"/>
            </w:tcBorders>
            <w:shd w:val="clear" w:color="auto" w:fill="auto"/>
            <w:tcMar>
              <w:top w:w="0" w:type="dxa"/>
              <w:left w:w="0" w:type="dxa"/>
              <w:bottom w:w="0" w:type="dxa"/>
              <w:right w:w="0" w:type="dxa"/>
            </w:tcMar>
            <w:vAlign w:val="center"/>
          </w:tcPr>
          <w:p w14:paraId="5136DBD6">
            <w:pPr>
              <w:bidi w:val="0"/>
              <w:spacing w:before="120" w:beforeAutospacing="0" w:after="0" w:afterAutospacing="0"/>
              <w:jc w:val="center"/>
            </w:pPr>
            <w:r>
              <w:rPr>
                <w:rtl w:val="0"/>
              </w:rPr>
              <w:t>10.1</w:t>
            </w:r>
          </w:p>
        </w:tc>
        <w:tc>
          <w:tcPr>
            <w:tcW w:w="3241" w:type="pct"/>
            <w:tcBorders>
              <w:top w:val="nil"/>
              <w:left w:val="nil"/>
              <w:bottom w:val="single" w:color="auto" w:sz="8" w:space="0"/>
              <w:right w:val="single" w:color="auto" w:sz="8" w:space="0"/>
            </w:tcBorders>
            <w:shd w:val="clear" w:color="auto" w:fill="auto"/>
            <w:tcMar>
              <w:top w:w="0" w:type="dxa"/>
              <w:left w:w="0" w:type="dxa"/>
              <w:bottom w:w="0" w:type="dxa"/>
              <w:right w:w="0" w:type="dxa"/>
            </w:tcMar>
            <w:vAlign w:val="center"/>
          </w:tcPr>
          <w:p w14:paraId="7A401785">
            <w:pPr>
              <w:bidi w:val="0"/>
              <w:spacing w:before="120" w:beforeAutospacing="0" w:after="0" w:afterAutospacing="0"/>
            </w:pPr>
            <w:r>
              <w:rPr>
                <w:rtl w:val="0"/>
              </w:rPr>
              <w:t>Khối 1, 2</w:t>
            </w:r>
          </w:p>
        </w:tc>
        <w:tc>
          <w:tcPr>
            <w:tcW w:w="1495" w:type="pct"/>
            <w:tcBorders>
              <w:top w:val="nil"/>
              <w:left w:val="nil"/>
              <w:bottom w:val="single" w:color="auto" w:sz="8" w:space="0"/>
              <w:right w:val="single" w:color="auto" w:sz="8" w:space="0"/>
            </w:tcBorders>
            <w:shd w:val="clear" w:color="auto" w:fill="auto"/>
            <w:tcMar>
              <w:top w:w="0" w:type="dxa"/>
              <w:left w:w="0" w:type="dxa"/>
              <w:bottom w:w="0" w:type="dxa"/>
              <w:right w:w="0" w:type="dxa"/>
            </w:tcMar>
            <w:vAlign w:val="center"/>
          </w:tcPr>
          <w:p w14:paraId="574C5AFF">
            <w:pPr>
              <w:bidi w:val="0"/>
              <w:spacing w:before="120" w:beforeAutospacing="0" w:after="0" w:afterAutospacing="0"/>
              <w:jc w:val="right"/>
            </w:pPr>
            <w:r>
              <w:rPr>
                <w:rtl w:val="0"/>
              </w:rPr>
              <w:t>4.590.000</w:t>
            </w:r>
          </w:p>
        </w:tc>
      </w:tr>
      <w:tr w14:paraId="0199E940">
        <w:tblPrEx>
          <w:tblCellMar>
            <w:top w:w="0" w:type="dxa"/>
            <w:left w:w="0" w:type="dxa"/>
            <w:bottom w:w="0" w:type="dxa"/>
            <w:right w:w="0" w:type="dxa"/>
          </w:tblCellMar>
        </w:tblPrEx>
        <w:tc>
          <w:tcPr>
            <w:tcW w:w="264" w:type="pct"/>
            <w:tcBorders>
              <w:top w:val="nil"/>
              <w:left w:val="single" w:color="auto" w:sz="8" w:space="0"/>
              <w:bottom w:val="single" w:color="auto" w:sz="8" w:space="0"/>
              <w:right w:val="single" w:color="auto" w:sz="8" w:space="0"/>
            </w:tcBorders>
            <w:shd w:val="clear" w:color="auto" w:fill="auto"/>
            <w:tcMar>
              <w:top w:w="0" w:type="dxa"/>
              <w:left w:w="0" w:type="dxa"/>
              <w:bottom w:w="0" w:type="dxa"/>
              <w:right w:w="0" w:type="dxa"/>
            </w:tcMar>
            <w:vAlign w:val="center"/>
          </w:tcPr>
          <w:p w14:paraId="0DD54E17">
            <w:pPr>
              <w:bidi w:val="0"/>
              <w:spacing w:before="120" w:beforeAutospacing="0" w:after="0" w:afterAutospacing="0"/>
              <w:jc w:val="center"/>
            </w:pPr>
            <w:r>
              <w:rPr>
                <w:rtl w:val="0"/>
              </w:rPr>
              <w:t>10.2</w:t>
            </w:r>
          </w:p>
        </w:tc>
        <w:tc>
          <w:tcPr>
            <w:tcW w:w="3241" w:type="pct"/>
            <w:tcBorders>
              <w:top w:val="nil"/>
              <w:left w:val="nil"/>
              <w:bottom w:val="single" w:color="auto" w:sz="8" w:space="0"/>
              <w:right w:val="single" w:color="auto" w:sz="8" w:space="0"/>
            </w:tcBorders>
            <w:shd w:val="clear" w:color="auto" w:fill="auto"/>
            <w:tcMar>
              <w:top w:w="0" w:type="dxa"/>
              <w:left w:w="0" w:type="dxa"/>
              <w:bottom w:w="0" w:type="dxa"/>
              <w:right w:w="0" w:type="dxa"/>
            </w:tcMar>
            <w:vAlign w:val="center"/>
          </w:tcPr>
          <w:p w14:paraId="5A601B04">
            <w:pPr>
              <w:bidi w:val="0"/>
              <w:spacing w:before="120" w:beforeAutospacing="0" w:after="0" w:afterAutospacing="0"/>
            </w:pPr>
            <w:r>
              <w:rPr>
                <w:rtl w:val="0"/>
              </w:rPr>
              <w:t>Khối 3</w:t>
            </w:r>
          </w:p>
        </w:tc>
        <w:tc>
          <w:tcPr>
            <w:tcW w:w="1495" w:type="pct"/>
            <w:tcBorders>
              <w:top w:val="nil"/>
              <w:left w:val="nil"/>
              <w:bottom w:val="single" w:color="auto" w:sz="8" w:space="0"/>
              <w:right w:val="single" w:color="auto" w:sz="8" w:space="0"/>
            </w:tcBorders>
            <w:shd w:val="clear" w:color="auto" w:fill="auto"/>
            <w:tcMar>
              <w:top w:w="0" w:type="dxa"/>
              <w:left w:w="0" w:type="dxa"/>
              <w:bottom w:w="0" w:type="dxa"/>
              <w:right w:w="0" w:type="dxa"/>
            </w:tcMar>
            <w:vAlign w:val="center"/>
          </w:tcPr>
          <w:p w14:paraId="3F375F9D">
            <w:pPr>
              <w:bidi w:val="0"/>
              <w:spacing w:before="120" w:beforeAutospacing="0" w:after="0" w:afterAutospacing="0"/>
              <w:jc w:val="right"/>
            </w:pPr>
            <w:r>
              <w:rPr>
                <w:rtl w:val="0"/>
              </w:rPr>
              <w:t>4.390.000</w:t>
            </w:r>
          </w:p>
        </w:tc>
      </w:tr>
      <w:tr w14:paraId="7B92EDF3">
        <w:tblPrEx>
          <w:tblCellMar>
            <w:top w:w="0" w:type="dxa"/>
            <w:left w:w="0" w:type="dxa"/>
            <w:bottom w:w="0" w:type="dxa"/>
            <w:right w:w="0" w:type="dxa"/>
          </w:tblCellMar>
        </w:tblPrEx>
        <w:tc>
          <w:tcPr>
            <w:tcW w:w="264" w:type="pct"/>
            <w:tcBorders>
              <w:top w:val="nil"/>
              <w:left w:val="single" w:color="auto" w:sz="8" w:space="0"/>
              <w:bottom w:val="single" w:color="auto" w:sz="8" w:space="0"/>
              <w:right w:val="single" w:color="auto" w:sz="8" w:space="0"/>
            </w:tcBorders>
            <w:shd w:val="clear" w:color="auto" w:fill="auto"/>
            <w:tcMar>
              <w:top w:w="0" w:type="dxa"/>
              <w:left w:w="0" w:type="dxa"/>
              <w:bottom w:w="0" w:type="dxa"/>
              <w:right w:w="0" w:type="dxa"/>
            </w:tcMar>
            <w:vAlign w:val="center"/>
          </w:tcPr>
          <w:p w14:paraId="47C162EA">
            <w:pPr>
              <w:bidi w:val="0"/>
              <w:spacing w:before="120" w:beforeAutospacing="0" w:after="0" w:afterAutospacing="0"/>
              <w:jc w:val="center"/>
            </w:pPr>
            <w:r>
              <w:rPr>
                <w:rtl w:val="0"/>
              </w:rPr>
              <w:t>10.3</w:t>
            </w:r>
          </w:p>
        </w:tc>
        <w:tc>
          <w:tcPr>
            <w:tcW w:w="3241" w:type="pct"/>
            <w:tcBorders>
              <w:top w:val="nil"/>
              <w:left w:val="nil"/>
              <w:bottom w:val="single" w:color="auto" w:sz="8" w:space="0"/>
              <w:right w:val="single" w:color="auto" w:sz="8" w:space="0"/>
            </w:tcBorders>
            <w:shd w:val="clear" w:color="auto" w:fill="auto"/>
            <w:tcMar>
              <w:top w:w="0" w:type="dxa"/>
              <w:left w:w="0" w:type="dxa"/>
              <w:bottom w:w="0" w:type="dxa"/>
              <w:right w:w="0" w:type="dxa"/>
            </w:tcMar>
            <w:vAlign w:val="center"/>
          </w:tcPr>
          <w:p w14:paraId="15B49268">
            <w:pPr>
              <w:bidi w:val="0"/>
              <w:spacing w:before="120" w:beforeAutospacing="0" w:after="0" w:afterAutospacing="0"/>
            </w:pPr>
            <w:r>
              <w:rPr>
                <w:rtl w:val="0"/>
              </w:rPr>
              <w:t>Khối 4, 5</w:t>
            </w:r>
          </w:p>
        </w:tc>
        <w:tc>
          <w:tcPr>
            <w:tcW w:w="1495" w:type="pct"/>
            <w:tcBorders>
              <w:top w:val="nil"/>
              <w:left w:val="nil"/>
              <w:bottom w:val="single" w:color="auto" w:sz="8" w:space="0"/>
              <w:right w:val="single" w:color="auto" w:sz="8" w:space="0"/>
            </w:tcBorders>
            <w:shd w:val="clear" w:color="auto" w:fill="auto"/>
            <w:tcMar>
              <w:top w:w="0" w:type="dxa"/>
              <w:left w:w="0" w:type="dxa"/>
              <w:bottom w:w="0" w:type="dxa"/>
              <w:right w:w="0" w:type="dxa"/>
            </w:tcMar>
            <w:vAlign w:val="center"/>
          </w:tcPr>
          <w:p w14:paraId="3D5E7E4B">
            <w:pPr>
              <w:bidi w:val="0"/>
              <w:spacing w:before="120" w:beforeAutospacing="0" w:after="0" w:afterAutospacing="0"/>
              <w:jc w:val="right"/>
            </w:pPr>
            <w:r>
              <w:rPr>
                <w:rtl w:val="0"/>
              </w:rPr>
              <w:t>4.090.000</w:t>
            </w:r>
          </w:p>
        </w:tc>
      </w:tr>
      <w:tr w14:paraId="2C248ACD">
        <w:tblPrEx>
          <w:tblCellMar>
            <w:top w:w="0" w:type="dxa"/>
            <w:left w:w="0" w:type="dxa"/>
            <w:bottom w:w="0" w:type="dxa"/>
            <w:right w:w="0" w:type="dxa"/>
          </w:tblCellMar>
        </w:tblPrEx>
        <w:tc>
          <w:tcPr>
            <w:tcW w:w="264" w:type="pct"/>
            <w:tcBorders>
              <w:top w:val="nil"/>
              <w:left w:val="single" w:color="auto" w:sz="8" w:space="0"/>
              <w:bottom w:val="single" w:color="auto" w:sz="8" w:space="0"/>
              <w:right w:val="single" w:color="auto" w:sz="8" w:space="0"/>
            </w:tcBorders>
            <w:shd w:val="clear" w:color="auto" w:fill="auto"/>
            <w:tcMar>
              <w:top w:w="0" w:type="dxa"/>
              <w:left w:w="0" w:type="dxa"/>
              <w:bottom w:w="0" w:type="dxa"/>
              <w:right w:w="0" w:type="dxa"/>
            </w:tcMar>
            <w:vAlign w:val="center"/>
          </w:tcPr>
          <w:p w14:paraId="23E4EC17">
            <w:pPr>
              <w:bidi w:val="0"/>
              <w:spacing w:before="120" w:beforeAutospacing="0" w:after="0" w:afterAutospacing="0"/>
              <w:jc w:val="center"/>
            </w:pPr>
            <w:r>
              <w:rPr>
                <w:b/>
                <w:bCs/>
                <w:rtl w:val="0"/>
              </w:rPr>
              <w:t>11</w:t>
            </w:r>
          </w:p>
        </w:tc>
        <w:tc>
          <w:tcPr>
            <w:tcW w:w="3241" w:type="pct"/>
            <w:tcBorders>
              <w:top w:val="nil"/>
              <w:left w:val="nil"/>
              <w:bottom w:val="single" w:color="auto" w:sz="8" w:space="0"/>
              <w:right w:val="single" w:color="auto" w:sz="8" w:space="0"/>
            </w:tcBorders>
            <w:shd w:val="clear" w:color="auto" w:fill="auto"/>
            <w:tcMar>
              <w:top w:w="0" w:type="dxa"/>
              <w:left w:w="0" w:type="dxa"/>
              <w:bottom w:w="0" w:type="dxa"/>
              <w:right w:w="0" w:type="dxa"/>
            </w:tcMar>
            <w:vAlign w:val="center"/>
          </w:tcPr>
          <w:p w14:paraId="16200B1A">
            <w:pPr>
              <w:bidi w:val="0"/>
              <w:spacing w:before="120" w:beforeAutospacing="0" w:after="0" w:afterAutospacing="0"/>
            </w:pPr>
            <w:r>
              <w:rPr>
                <w:b/>
                <w:bCs/>
                <w:rtl w:val="0"/>
              </w:rPr>
              <w:t>Trường Tiểu học Tràng An, phường Hoàn Kiếm</w:t>
            </w:r>
          </w:p>
        </w:tc>
        <w:tc>
          <w:tcPr>
            <w:tcW w:w="1495" w:type="pct"/>
            <w:tcBorders>
              <w:top w:val="nil"/>
              <w:left w:val="nil"/>
              <w:bottom w:val="single" w:color="auto" w:sz="8" w:space="0"/>
              <w:right w:val="single" w:color="auto" w:sz="8" w:space="0"/>
            </w:tcBorders>
            <w:shd w:val="clear" w:color="auto" w:fill="auto"/>
            <w:tcMar>
              <w:top w:w="0" w:type="dxa"/>
              <w:left w:w="0" w:type="dxa"/>
              <w:bottom w:w="0" w:type="dxa"/>
              <w:right w:w="0" w:type="dxa"/>
            </w:tcMar>
            <w:vAlign w:val="center"/>
          </w:tcPr>
          <w:p w14:paraId="6D723092">
            <w:pPr>
              <w:bidi w:val="0"/>
              <w:spacing w:before="120" w:beforeAutospacing="0" w:after="0" w:afterAutospacing="0"/>
              <w:jc w:val="right"/>
            </w:pPr>
            <w:r>
              <w:rPr>
                <w:b/>
                <w:bCs/>
                <w:rtl w:val="0"/>
              </w:rPr>
              <w:t>3.236.000</w:t>
            </w:r>
          </w:p>
        </w:tc>
      </w:tr>
      <w:tr w14:paraId="24F76FA4">
        <w:tblPrEx>
          <w:tblCellMar>
            <w:top w:w="0" w:type="dxa"/>
            <w:left w:w="0" w:type="dxa"/>
            <w:bottom w:w="0" w:type="dxa"/>
            <w:right w:w="0" w:type="dxa"/>
          </w:tblCellMar>
        </w:tblPrEx>
        <w:tc>
          <w:tcPr>
            <w:tcW w:w="264" w:type="pct"/>
            <w:tcBorders>
              <w:top w:val="nil"/>
              <w:left w:val="single" w:color="auto" w:sz="8" w:space="0"/>
              <w:bottom w:val="single" w:color="auto" w:sz="8" w:space="0"/>
              <w:right w:val="single" w:color="auto" w:sz="8" w:space="0"/>
            </w:tcBorders>
            <w:shd w:val="clear" w:color="auto" w:fill="auto"/>
            <w:tcMar>
              <w:top w:w="0" w:type="dxa"/>
              <w:left w:w="0" w:type="dxa"/>
              <w:bottom w:w="0" w:type="dxa"/>
              <w:right w:w="0" w:type="dxa"/>
            </w:tcMar>
            <w:vAlign w:val="center"/>
          </w:tcPr>
          <w:p w14:paraId="558194D7">
            <w:pPr>
              <w:bidi w:val="0"/>
              <w:spacing w:before="120" w:beforeAutospacing="0" w:after="0" w:afterAutospacing="0"/>
              <w:jc w:val="center"/>
            </w:pPr>
            <w:r>
              <w:rPr>
                <w:b/>
                <w:bCs/>
                <w:rtl w:val="0"/>
              </w:rPr>
              <w:t>12</w:t>
            </w:r>
          </w:p>
        </w:tc>
        <w:tc>
          <w:tcPr>
            <w:tcW w:w="3241" w:type="pct"/>
            <w:tcBorders>
              <w:top w:val="nil"/>
              <w:left w:val="nil"/>
              <w:bottom w:val="single" w:color="auto" w:sz="8" w:space="0"/>
              <w:right w:val="single" w:color="auto" w:sz="8" w:space="0"/>
            </w:tcBorders>
            <w:shd w:val="clear" w:color="auto" w:fill="auto"/>
            <w:tcMar>
              <w:top w:w="0" w:type="dxa"/>
              <w:left w:w="0" w:type="dxa"/>
              <w:bottom w:w="0" w:type="dxa"/>
              <w:right w:w="0" w:type="dxa"/>
            </w:tcMar>
            <w:vAlign w:val="center"/>
          </w:tcPr>
          <w:p w14:paraId="3A4A8CF0">
            <w:pPr>
              <w:bidi w:val="0"/>
              <w:spacing w:before="120" w:beforeAutospacing="0" w:after="0" w:afterAutospacing="0"/>
            </w:pPr>
            <w:r>
              <w:rPr>
                <w:b/>
                <w:bCs/>
                <w:rtl w:val="0"/>
              </w:rPr>
              <w:t>Trường Tiểu học Chu Văn An, phường Việt Hưng</w:t>
            </w:r>
          </w:p>
        </w:tc>
        <w:tc>
          <w:tcPr>
            <w:tcW w:w="1495" w:type="pct"/>
            <w:tcBorders>
              <w:top w:val="nil"/>
              <w:left w:val="nil"/>
              <w:bottom w:val="single" w:color="auto" w:sz="8" w:space="0"/>
              <w:right w:val="single" w:color="auto" w:sz="8" w:space="0"/>
            </w:tcBorders>
            <w:shd w:val="clear" w:color="auto" w:fill="auto"/>
            <w:tcMar>
              <w:top w:w="0" w:type="dxa"/>
              <w:left w:w="0" w:type="dxa"/>
              <w:bottom w:w="0" w:type="dxa"/>
              <w:right w:w="0" w:type="dxa"/>
            </w:tcMar>
            <w:vAlign w:val="center"/>
          </w:tcPr>
          <w:p w14:paraId="35C91B69">
            <w:pPr>
              <w:bidi w:val="0"/>
              <w:spacing w:before="120" w:beforeAutospacing="0" w:after="0" w:afterAutospacing="0"/>
              <w:jc w:val="right"/>
            </w:pPr>
            <w:r>
              <w:rPr>
                <w:b/>
                <w:bCs/>
                <w:rtl w:val="0"/>
              </w:rPr>
              <w:t>2.620.000</w:t>
            </w:r>
          </w:p>
        </w:tc>
      </w:tr>
      <w:tr w14:paraId="12EEAC7B">
        <w:tblPrEx>
          <w:tblCellMar>
            <w:top w:w="0" w:type="dxa"/>
            <w:left w:w="0" w:type="dxa"/>
            <w:bottom w:w="0" w:type="dxa"/>
            <w:right w:w="0" w:type="dxa"/>
          </w:tblCellMar>
        </w:tblPrEx>
        <w:tc>
          <w:tcPr>
            <w:tcW w:w="264" w:type="pct"/>
            <w:tcBorders>
              <w:top w:val="nil"/>
              <w:left w:val="single" w:color="auto" w:sz="8" w:space="0"/>
              <w:bottom w:val="single" w:color="auto" w:sz="8" w:space="0"/>
              <w:right w:val="single" w:color="auto" w:sz="8" w:space="0"/>
            </w:tcBorders>
            <w:shd w:val="clear" w:color="auto" w:fill="auto"/>
            <w:tcMar>
              <w:top w:w="0" w:type="dxa"/>
              <w:left w:w="0" w:type="dxa"/>
              <w:bottom w:w="0" w:type="dxa"/>
              <w:right w:w="0" w:type="dxa"/>
            </w:tcMar>
            <w:vAlign w:val="center"/>
          </w:tcPr>
          <w:p w14:paraId="43027919">
            <w:pPr>
              <w:bidi w:val="0"/>
              <w:spacing w:before="120" w:beforeAutospacing="0" w:after="0" w:afterAutospacing="0"/>
              <w:jc w:val="center"/>
            </w:pPr>
            <w:r>
              <w:rPr>
                <w:b/>
                <w:bCs/>
                <w:rtl w:val="0"/>
              </w:rPr>
              <w:t>13</w:t>
            </w:r>
          </w:p>
        </w:tc>
        <w:tc>
          <w:tcPr>
            <w:tcW w:w="3241" w:type="pct"/>
            <w:tcBorders>
              <w:top w:val="nil"/>
              <w:left w:val="nil"/>
              <w:bottom w:val="single" w:color="auto" w:sz="8" w:space="0"/>
              <w:right w:val="single" w:color="auto" w:sz="8" w:space="0"/>
            </w:tcBorders>
            <w:shd w:val="clear" w:color="auto" w:fill="auto"/>
            <w:tcMar>
              <w:top w:w="0" w:type="dxa"/>
              <w:left w:w="0" w:type="dxa"/>
              <w:bottom w:w="0" w:type="dxa"/>
              <w:right w:w="0" w:type="dxa"/>
            </w:tcMar>
            <w:vAlign w:val="center"/>
          </w:tcPr>
          <w:p w14:paraId="24CE489D">
            <w:pPr>
              <w:bidi w:val="0"/>
              <w:spacing w:before="120" w:beforeAutospacing="0" w:after="0" w:afterAutospacing="0"/>
            </w:pPr>
            <w:r>
              <w:rPr>
                <w:b/>
                <w:bCs/>
                <w:rtl w:val="0"/>
              </w:rPr>
              <w:t>Trường Tiểu học Vạn Bảo, phường Hà Đông</w:t>
            </w:r>
          </w:p>
        </w:tc>
        <w:tc>
          <w:tcPr>
            <w:tcW w:w="1495" w:type="pct"/>
            <w:tcBorders>
              <w:top w:val="nil"/>
              <w:left w:val="nil"/>
              <w:bottom w:val="single" w:color="auto" w:sz="8" w:space="0"/>
              <w:right w:val="single" w:color="auto" w:sz="8" w:space="0"/>
            </w:tcBorders>
            <w:shd w:val="clear" w:color="auto" w:fill="auto"/>
            <w:tcMar>
              <w:top w:w="0" w:type="dxa"/>
              <w:left w:w="0" w:type="dxa"/>
              <w:bottom w:w="0" w:type="dxa"/>
              <w:right w:w="0" w:type="dxa"/>
            </w:tcMar>
            <w:vAlign w:val="center"/>
          </w:tcPr>
          <w:p w14:paraId="33B4EFCE">
            <w:pPr>
              <w:bidi w:val="0"/>
              <w:spacing w:before="120" w:beforeAutospacing="0" w:after="0" w:afterAutospacing="0"/>
              <w:jc w:val="right"/>
            </w:pPr>
            <w:r>
              <w:rPr>
                <w:b/>
                <w:bCs/>
                <w:rtl w:val="0"/>
              </w:rPr>
              <w:t>3.000.000</w:t>
            </w:r>
          </w:p>
        </w:tc>
      </w:tr>
      <w:tr w14:paraId="361EA290">
        <w:tblPrEx>
          <w:tblCellMar>
            <w:top w:w="0" w:type="dxa"/>
            <w:left w:w="0" w:type="dxa"/>
            <w:bottom w:w="0" w:type="dxa"/>
            <w:right w:w="0" w:type="dxa"/>
          </w:tblCellMar>
        </w:tblPrEx>
        <w:tc>
          <w:tcPr>
            <w:tcW w:w="264" w:type="pct"/>
            <w:tcBorders>
              <w:top w:val="nil"/>
              <w:left w:val="single" w:color="auto" w:sz="8" w:space="0"/>
              <w:bottom w:val="single" w:color="auto" w:sz="8" w:space="0"/>
              <w:right w:val="single" w:color="auto" w:sz="8" w:space="0"/>
            </w:tcBorders>
            <w:shd w:val="clear" w:color="auto" w:fill="auto"/>
            <w:tcMar>
              <w:top w:w="0" w:type="dxa"/>
              <w:left w:w="0" w:type="dxa"/>
              <w:bottom w:w="0" w:type="dxa"/>
              <w:right w:w="0" w:type="dxa"/>
            </w:tcMar>
            <w:vAlign w:val="center"/>
          </w:tcPr>
          <w:p w14:paraId="3FF32404">
            <w:pPr>
              <w:bidi w:val="0"/>
              <w:spacing w:before="120" w:beforeAutospacing="0" w:after="0" w:afterAutospacing="0"/>
              <w:jc w:val="center"/>
            </w:pPr>
            <w:r>
              <w:rPr>
                <w:b/>
                <w:bCs/>
                <w:rtl w:val="0"/>
              </w:rPr>
              <w:t>14</w:t>
            </w:r>
          </w:p>
        </w:tc>
        <w:tc>
          <w:tcPr>
            <w:tcW w:w="3241" w:type="pct"/>
            <w:tcBorders>
              <w:top w:val="nil"/>
              <w:left w:val="nil"/>
              <w:bottom w:val="single" w:color="auto" w:sz="8" w:space="0"/>
              <w:right w:val="single" w:color="auto" w:sz="8" w:space="0"/>
            </w:tcBorders>
            <w:shd w:val="clear" w:color="auto" w:fill="auto"/>
            <w:tcMar>
              <w:top w:w="0" w:type="dxa"/>
              <w:left w:w="0" w:type="dxa"/>
              <w:bottom w:w="0" w:type="dxa"/>
              <w:right w:w="0" w:type="dxa"/>
            </w:tcMar>
            <w:vAlign w:val="center"/>
          </w:tcPr>
          <w:p w14:paraId="72C550D1">
            <w:pPr>
              <w:bidi w:val="0"/>
              <w:spacing w:before="120" w:beforeAutospacing="0" w:after="0" w:afterAutospacing="0"/>
            </w:pPr>
            <w:r>
              <w:rPr>
                <w:b/>
                <w:bCs/>
                <w:rtl w:val="0"/>
              </w:rPr>
              <w:t>Trường Tiểu học Bắc Từ Liêm, phường Tây Tựu</w:t>
            </w:r>
          </w:p>
        </w:tc>
        <w:tc>
          <w:tcPr>
            <w:tcW w:w="1495" w:type="pct"/>
            <w:tcBorders>
              <w:top w:val="nil"/>
              <w:left w:val="nil"/>
              <w:bottom w:val="single" w:color="auto" w:sz="8" w:space="0"/>
              <w:right w:val="single" w:color="auto" w:sz="8" w:space="0"/>
            </w:tcBorders>
            <w:shd w:val="clear" w:color="auto" w:fill="auto"/>
            <w:tcMar>
              <w:top w:w="0" w:type="dxa"/>
              <w:left w:w="0" w:type="dxa"/>
              <w:bottom w:w="0" w:type="dxa"/>
              <w:right w:w="0" w:type="dxa"/>
            </w:tcMar>
            <w:vAlign w:val="center"/>
          </w:tcPr>
          <w:p w14:paraId="356AFF78">
            <w:pPr>
              <w:bidi w:val="0"/>
              <w:spacing w:before="120" w:beforeAutospacing="0" w:after="0" w:afterAutospacing="0"/>
              <w:jc w:val="right"/>
            </w:pPr>
            <w:r>
              <w:rPr>
                <w:b/>
                <w:bCs/>
                <w:rtl w:val="0"/>
              </w:rPr>
              <w:t>2.480.000</w:t>
            </w:r>
          </w:p>
        </w:tc>
      </w:tr>
      <w:tr w14:paraId="672E7E08">
        <w:tblPrEx>
          <w:tblCellMar>
            <w:top w:w="0" w:type="dxa"/>
            <w:left w:w="0" w:type="dxa"/>
            <w:bottom w:w="0" w:type="dxa"/>
            <w:right w:w="0" w:type="dxa"/>
          </w:tblCellMar>
        </w:tblPrEx>
        <w:tc>
          <w:tcPr>
            <w:tcW w:w="264" w:type="pct"/>
            <w:tcBorders>
              <w:top w:val="nil"/>
              <w:left w:val="single" w:color="auto" w:sz="8" w:space="0"/>
              <w:bottom w:val="single" w:color="auto" w:sz="8" w:space="0"/>
              <w:right w:val="single" w:color="auto" w:sz="8" w:space="0"/>
            </w:tcBorders>
            <w:shd w:val="clear" w:color="auto" w:fill="auto"/>
            <w:tcMar>
              <w:top w:w="0" w:type="dxa"/>
              <w:left w:w="0" w:type="dxa"/>
              <w:bottom w:w="0" w:type="dxa"/>
              <w:right w:w="0" w:type="dxa"/>
            </w:tcMar>
            <w:vAlign w:val="center"/>
          </w:tcPr>
          <w:p w14:paraId="1535D685">
            <w:pPr>
              <w:bidi w:val="0"/>
              <w:spacing w:before="120" w:beforeAutospacing="0" w:after="0" w:afterAutospacing="0"/>
              <w:jc w:val="center"/>
            </w:pPr>
            <w:r>
              <w:rPr>
                <w:b/>
                <w:bCs/>
                <w:rtl w:val="0"/>
              </w:rPr>
              <w:t>15</w:t>
            </w:r>
          </w:p>
        </w:tc>
        <w:tc>
          <w:tcPr>
            <w:tcW w:w="3241" w:type="pct"/>
            <w:tcBorders>
              <w:top w:val="nil"/>
              <w:left w:val="nil"/>
              <w:bottom w:val="single" w:color="auto" w:sz="8" w:space="0"/>
              <w:right w:val="single" w:color="auto" w:sz="8" w:space="0"/>
            </w:tcBorders>
            <w:shd w:val="clear" w:color="auto" w:fill="auto"/>
            <w:tcMar>
              <w:top w:w="0" w:type="dxa"/>
              <w:left w:w="0" w:type="dxa"/>
              <w:bottom w:w="0" w:type="dxa"/>
              <w:right w:w="0" w:type="dxa"/>
            </w:tcMar>
            <w:vAlign w:val="center"/>
          </w:tcPr>
          <w:p w14:paraId="441AA9FA">
            <w:pPr>
              <w:bidi w:val="0"/>
              <w:spacing w:before="120" w:beforeAutospacing="0" w:after="0" w:afterAutospacing="0"/>
            </w:pPr>
            <w:r>
              <w:rPr>
                <w:b/>
                <w:bCs/>
                <w:rtl w:val="0"/>
              </w:rPr>
              <w:t>Trường Tiểu học An Dương Vương, xã Đông Anh</w:t>
            </w:r>
          </w:p>
        </w:tc>
        <w:tc>
          <w:tcPr>
            <w:tcW w:w="1495" w:type="pct"/>
            <w:tcBorders>
              <w:top w:val="nil"/>
              <w:left w:val="nil"/>
              <w:bottom w:val="single" w:color="auto" w:sz="8" w:space="0"/>
              <w:right w:val="single" w:color="auto" w:sz="8" w:space="0"/>
            </w:tcBorders>
            <w:shd w:val="clear" w:color="auto" w:fill="auto"/>
            <w:tcMar>
              <w:top w:w="0" w:type="dxa"/>
              <w:left w:w="0" w:type="dxa"/>
              <w:bottom w:w="0" w:type="dxa"/>
              <w:right w:w="0" w:type="dxa"/>
            </w:tcMar>
            <w:vAlign w:val="center"/>
          </w:tcPr>
          <w:p w14:paraId="13A9B3DF">
            <w:pPr>
              <w:bidi w:val="0"/>
              <w:spacing w:before="120" w:beforeAutospacing="0" w:after="0" w:afterAutospacing="0"/>
              <w:jc w:val="right"/>
            </w:pPr>
            <w:r>
              <w:rPr>
                <w:b/>
                <w:bCs/>
                <w:rtl w:val="0"/>
              </w:rPr>
              <w:t>2.830.000</w:t>
            </w:r>
          </w:p>
        </w:tc>
      </w:tr>
      <w:tr w14:paraId="004CD3F7">
        <w:tblPrEx>
          <w:tblCellMar>
            <w:top w:w="0" w:type="dxa"/>
            <w:left w:w="0" w:type="dxa"/>
            <w:bottom w:w="0" w:type="dxa"/>
            <w:right w:w="0" w:type="dxa"/>
          </w:tblCellMar>
        </w:tblPrEx>
        <w:tc>
          <w:tcPr>
            <w:tcW w:w="264" w:type="pct"/>
            <w:tcBorders>
              <w:top w:val="nil"/>
              <w:left w:val="single" w:color="auto" w:sz="8" w:space="0"/>
              <w:bottom w:val="single" w:color="auto" w:sz="8" w:space="0"/>
              <w:right w:val="single" w:color="auto" w:sz="8" w:space="0"/>
            </w:tcBorders>
            <w:shd w:val="clear" w:color="auto" w:fill="auto"/>
            <w:tcMar>
              <w:top w:w="0" w:type="dxa"/>
              <w:left w:w="0" w:type="dxa"/>
              <w:bottom w:w="0" w:type="dxa"/>
              <w:right w:w="0" w:type="dxa"/>
            </w:tcMar>
            <w:vAlign w:val="center"/>
          </w:tcPr>
          <w:p w14:paraId="0BBE3080">
            <w:pPr>
              <w:bidi w:val="0"/>
              <w:spacing w:before="120" w:beforeAutospacing="0" w:after="0" w:afterAutospacing="0"/>
              <w:jc w:val="center"/>
            </w:pPr>
            <w:r>
              <w:rPr>
                <w:b/>
                <w:bCs/>
                <w:rtl w:val="0"/>
              </w:rPr>
              <w:t>16</w:t>
            </w:r>
          </w:p>
        </w:tc>
        <w:tc>
          <w:tcPr>
            <w:tcW w:w="3241" w:type="pct"/>
            <w:tcBorders>
              <w:top w:val="nil"/>
              <w:left w:val="nil"/>
              <w:bottom w:val="single" w:color="auto" w:sz="8" w:space="0"/>
              <w:right w:val="single" w:color="auto" w:sz="8" w:space="0"/>
            </w:tcBorders>
            <w:shd w:val="clear" w:color="auto" w:fill="auto"/>
            <w:tcMar>
              <w:top w:w="0" w:type="dxa"/>
              <w:left w:w="0" w:type="dxa"/>
              <w:bottom w:w="0" w:type="dxa"/>
              <w:right w:w="0" w:type="dxa"/>
            </w:tcMar>
            <w:vAlign w:val="center"/>
          </w:tcPr>
          <w:p w14:paraId="7EFF8B42">
            <w:pPr>
              <w:bidi w:val="0"/>
              <w:spacing w:before="120" w:beforeAutospacing="0" w:after="0" w:afterAutospacing="0"/>
            </w:pPr>
            <w:r>
              <w:rPr>
                <w:b/>
                <w:bCs/>
                <w:rtl w:val="0"/>
              </w:rPr>
              <w:t>Trường Tiểu học Hoàng Mai, phường Hoàng Mai</w:t>
            </w:r>
          </w:p>
        </w:tc>
        <w:tc>
          <w:tcPr>
            <w:tcW w:w="1495" w:type="pct"/>
            <w:tcBorders>
              <w:top w:val="nil"/>
              <w:left w:val="nil"/>
              <w:bottom w:val="single" w:color="auto" w:sz="8" w:space="0"/>
              <w:right w:val="single" w:color="auto" w:sz="8" w:space="0"/>
            </w:tcBorders>
            <w:shd w:val="clear" w:color="auto" w:fill="auto"/>
            <w:tcMar>
              <w:top w:w="0" w:type="dxa"/>
              <w:left w:w="0" w:type="dxa"/>
              <w:bottom w:w="0" w:type="dxa"/>
              <w:right w:w="0" w:type="dxa"/>
            </w:tcMar>
            <w:vAlign w:val="center"/>
          </w:tcPr>
          <w:p w14:paraId="215C715D">
            <w:pPr>
              <w:bidi w:val="0"/>
              <w:spacing w:before="120" w:beforeAutospacing="0" w:after="0" w:afterAutospacing="0"/>
              <w:jc w:val="right"/>
            </w:pPr>
            <w:r>
              <w:rPr>
                <w:b/>
                <w:bCs/>
                <w:rtl w:val="0"/>
              </w:rPr>
              <w:t>3.060.000</w:t>
            </w:r>
          </w:p>
        </w:tc>
      </w:tr>
      <w:tr w14:paraId="240C441D">
        <w:tblPrEx>
          <w:tblCellMar>
            <w:top w:w="0" w:type="dxa"/>
            <w:left w:w="0" w:type="dxa"/>
            <w:bottom w:w="0" w:type="dxa"/>
            <w:right w:w="0" w:type="dxa"/>
          </w:tblCellMar>
        </w:tblPrEx>
        <w:tc>
          <w:tcPr>
            <w:tcW w:w="264" w:type="pct"/>
            <w:tcBorders>
              <w:top w:val="nil"/>
              <w:left w:val="single" w:color="auto" w:sz="8" w:space="0"/>
              <w:bottom w:val="single" w:color="auto" w:sz="8" w:space="0"/>
              <w:right w:val="single" w:color="auto" w:sz="8" w:space="0"/>
            </w:tcBorders>
            <w:shd w:val="clear" w:color="auto" w:fill="auto"/>
            <w:tcMar>
              <w:top w:w="0" w:type="dxa"/>
              <w:left w:w="0" w:type="dxa"/>
              <w:bottom w:w="0" w:type="dxa"/>
              <w:right w:w="0" w:type="dxa"/>
            </w:tcMar>
            <w:vAlign w:val="center"/>
          </w:tcPr>
          <w:p w14:paraId="0302384D">
            <w:pPr>
              <w:bidi w:val="0"/>
              <w:spacing w:before="120" w:beforeAutospacing="0" w:after="0" w:afterAutospacing="0"/>
              <w:jc w:val="center"/>
            </w:pPr>
            <w:r>
              <w:rPr>
                <w:b/>
                <w:bCs/>
                <w:rtl w:val="0"/>
              </w:rPr>
              <w:t>17</w:t>
            </w:r>
          </w:p>
        </w:tc>
        <w:tc>
          <w:tcPr>
            <w:tcW w:w="3241" w:type="pct"/>
            <w:tcBorders>
              <w:top w:val="nil"/>
              <w:left w:val="nil"/>
              <w:bottom w:val="single" w:color="auto" w:sz="8" w:space="0"/>
              <w:right w:val="single" w:color="auto" w:sz="8" w:space="0"/>
            </w:tcBorders>
            <w:shd w:val="clear" w:color="auto" w:fill="auto"/>
            <w:tcMar>
              <w:top w:w="0" w:type="dxa"/>
              <w:left w:w="0" w:type="dxa"/>
              <w:bottom w:w="0" w:type="dxa"/>
              <w:right w:w="0" w:type="dxa"/>
            </w:tcMar>
            <w:vAlign w:val="center"/>
          </w:tcPr>
          <w:p w14:paraId="558A6764">
            <w:pPr>
              <w:bidi w:val="0"/>
              <w:spacing w:before="120" w:beforeAutospacing="0" w:after="0" w:afterAutospacing="0"/>
            </w:pPr>
            <w:r>
              <w:rPr>
                <w:b/>
                <w:bCs/>
                <w:rtl w:val="0"/>
              </w:rPr>
              <w:t>Trường Trung học cơ sở Nam Từ Liêm, phường Xuân Phương</w:t>
            </w:r>
          </w:p>
        </w:tc>
        <w:tc>
          <w:tcPr>
            <w:tcW w:w="1495" w:type="pct"/>
            <w:tcBorders>
              <w:top w:val="nil"/>
              <w:left w:val="nil"/>
              <w:bottom w:val="single" w:color="auto" w:sz="8" w:space="0"/>
              <w:right w:val="single" w:color="auto" w:sz="8" w:space="0"/>
            </w:tcBorders>
            <w:shd w:val="clear" w:color="auto" w:fill="auto"/>
            <w:tcMar>
              <w:top w:w="0" w:type="dxa"/>
              <w:left w:w="0" w:type="dxa"/>
              <w:bottom w:w="0" w:type="dxa"/>
              <w:right w:w="0" w:type="dxa"/>
            </w:tcMar>
            <w:vAlign w:val="center"/>
          </w:tcPr>
          <w:p w14:paraId="4848B9C4">
            <w:pPr>
              <w:bidi w:val="0"/>
              <w:spacing w:before="120" w:beforeAutospacing="0" w:after="0" w:afterAutospacing="0"/>
              <w:jc w:val="right"/>
            </w:pPr>
            <w:r>
              <w:rPr>
                <w:b/>
                <w:bCs/>
                <w:rtl w:val="0"/>
              </w:rPr>
              <w:t>3.020.000</w:t>
            </w:r>
          </w:p>
        </w:tc>
      </w:tr>
      <w:tr w14:paraId="6BB57921">
        <w:tblPrEx>
          <w:tblCellMar>
            <w:top w:w="0" w:type="dxa"/>
            <w:left w:w="0" w:type="dxa"/>
            <w:bottom w:w="0" w:type="dxa"/>
            <w:right w:w="0" w:type="dxa"/>
          </w:tblCellMar>
        </w:tblPrEx>
        <w:tc>
          <w:tcPr>
            <w:tcW w:w="264" w:type="pct"/>
            <w:tcBorders>
              <w:top w:val="nil"/>
              <w:left w:val="single" w:color="auto" w:sz="8" w:space="0"/>
              <w:bottom w:val="single" w:color="auto" w:sz="8" w:space="0"/>
              <w:right w:val="single" w:color="auto" w:sz="8" w:space="0"/>
            </w:tcBorders>
            <w:shd w:val="clear" w:color="auto" w:fill="auto"/>
            <w:tcMar>
              <w:top w:w="0" w:type="dxa"/>
              <w:left w:w="0" w:type="dxa"/>
              <w:bottom w:w="0" w:type="dxa"/>
              <w:right w:w="0" w:type="dxa"/>
            </w:tcMar>
            <w:vAlign w:val="center"/>
          </w:tcPr>
          <w:p w14:paraId="045A551C">
            <w:pPr>
              <w:bidi w:val="0"/>
              <w:spacing w:before="120" w:beforeAutospacing="0" w:after="0" w:afterAutospacing="0"/>
              <w:jc w:val="center"/>
            </w:pPr>
            <w:r>
              <w:rPr>
                <w:b/>
                <w:bCs/>
                <w:rtl w:val="0"/>
              </w:rPr>
              <w:t>18</w:t>
            </w:r>
          </w:p>
        </w:tc>
        <w:tc>
          <w:tcPr>
            <w:tcW w:w="3241" w:type="pct"/>
            <w:tcBorders>
              <w:top w:val="nil"/>
              <w:left w:val="nil"/>
              <w:bottom w:val="single" w:color="auto" w:sz="8" w:space="0"/>
              <w:right w:val="single" w:color="auto" w:sz="8" w:space="0"/>
            </w:tcBorders>
            <w:shd w:val="clear" w:color="auto" w:fill="auto"/>
            <w:tcMar>
              <w:top w:w="0" w:type="dxa"/>
              <w:left w:w="0" w:type="dxa"/>
              <w:bottom w:w="0" w:type="dxa"/>
              <w:right w:w="0" w:type="dxa"/>
            </w:tcMar>
            <w:vAlign w:val="center"/>
          </w:tcPr>
          <w:p w14:paraId="7A15A5D9">
            <w:pPr>
              <w:bidi w:val="0"/>
              <w:spacing w:before="120" w:beforeAutospacing="0" w:after="0" w:afterAutospacing="0"/>
            </w:pPr>
            <w:r>
              <w:rPr>
                <w:b/>
                <w:bCs/>
                <w:rtl w:val="0"/>
              </w:rPr>
              <w:t>Trường Trung học cơ sở Cầu Giấy, phường Yên Hòa</w:t>
            </w:r>
          </w:p>
        </w:tc>
        <w:tc>
          <w:tcPr>
            <w:tcW w:w="1495" w:type="pct"/>
            <w:tcBorders>
              <w:top w:val="nil"/>
              <w:left w:val="nil"/>
              <w:bottom w:val="single" w:color="auto" w:sz="8" w:space="0"/>
              <w:right w:val="single" w:color="auto" w:sz="8" w:space="0"/>
            </w:tcBorders>
            <w:shd w:val="clear" w:color="auto" w:fill="auto"/>
            <w:tcMar>
              <w:top w:w="0" w:type="dxa"/>
              <w:left w:w="0" w:type="dxa"/>
              <w:bottom w:w="0" w:type="dxa"/>
              <w:right w:w="0" w:type="dxa"/>
            </w:tcMar>
            <w:vAlign w:val="center"/>
          </w:tcPr>
          <w:p w14:paraId="3E117CE1">
            <w:pPr>
              <w:bidi w:val="0"/>
              <w:spacing w:before="120" w:beforeAutospacing="0" w:after="0" w:afterAutospacing="0"/>
              <w:jc w:val="right"/>
            </w:pPr>
            <w:r>
              <w:rPr>
                <w:b/>
                <w:bCs/>
                <w:rtl w:val="0"/>
              </w:rPr>
              <w:t>3.000.000</w:t>
            </w:r>
          </w:p>
        </w:tc>
      </w:tr>
      <w:tr w14:paraId="7ACE402A">
        <w:tblPrEx>
          <w:tblCellMar>
            <w:top w:w="0" w:type="dxa"/>
            <w:left w:w="0" w:type="dxa"/>
            <w:bottom w:w="0" w:type="dxa"/>
            <w:right w:w="0" w:type="dxa"/>
          </w:tblCellMar>
        </w:tblPrEx>
        <w:tc>
          <w:tcPr>
            <w:tcW w:w="264" w:type="pct"/>
            <w:tcBorders>
              <w:top w:val="nil"/>
              <w:left w:val="single" w:color="auto" w:sz="8" w:space="0"/>
              <w:bottom w:val="single" w:color="auto" w:sz="8" w:space="0"/>
              <w:right w:val="single" w:color="auto" w:sz="8" w:space="0"/>
            </w:tcBorders>
            <w:shd w:val="clear" w:color="auto" w:fill="auto"/>
            <w:tcMar>
              <w:top w:w="0" w:type="dxa"/>
              <w:left w:w="0" w:type="dxa"/>
              <w:bottom w:w="0" w:type="dxa"/>
              <w:right w:w="0" w:type="dxa"/>
            </w:tcMar>
            <w:vAlign w:val="center"/>
          </w:tcPr>
          <w:p w14:paraId="58E4F432">
            <w:pPr>
              <w:bidi w:val="0"/>
              <w:spacing w:before="120" w:beforeAutospacing="0" w:after="0" w:afterAutospacing="0"/>
              <w:jc w:val="center"/>
            </w:pPr>
            <w:r>
              <w:rPr>
                <w:b/>
                <w:bCs/>
                <w:rtl w:val="0"/>
              </w:rPr>
              <w:t>19</w:t>
            </w:r>
          </w:p>
        </w:tc>
        <w:tc>
          <w:tcPr>
            <w:tcW w:w="3241" w:type="pct"/>
            <w:tcBorders>
              <w:top w:val="nil"/>
              <w:left w:val="nil"/>
              <w:bottom w:val="single" w:color="auto" w:sz="8" w:space="0"/>
              <w:right w:val="single" w:color="auto" w:sz="8" w:space="0"/>
            </w:tcBorders>
            <w:shd w:val="clear" w:color="auto" w:fill="auto"/>
            <w:tcMar>
              <w:top w:w="0" w:type="dxa"/>
              <w:left w:w="0" w:type="dxa"/>
              <w:bottom w:w="0" w:type="dxa"/>
              <w:right w:w="0" w:type="dxa"/>
            </w:tcMar>
            <w:vAlign w:val="center"/>
          </w:tcPr>
          <w:p w14:paraId="54B2B9C3">
            <w:pPr>
              <w:bidi w:val="0"/>
              <w:spacing w:before="120" w:beforeAutospacing="0" w:after="0" w:afterAutospacing="0"/>
            </w:pPr>
            <w:r>
              <w:rPr>
                <w:b/>
                <w:bCs/>
                <w:rtl w:val="0"/>
              </w:rPr>
              <w:t>Trường Trung học cơ sở Thanh Xuân, phường Thanh Xuân</w:t>
            </w:r>
          </w:p>
        </w:tc>
        <w:tc>
          <w:tcPr>
            <w:tcW w:w="1495" w:type="pct"/>
            <w:tcBorders>
              <w:top w:val="nil"/>
              <w:left w:val="nil"/>
              <w:bottom w:val="single" w:color="auto" w:sz="8" w:space="0"/>
              <w:right w:val="single" w:color="auto" w:sz="8" w:space="0"/>
            </w:tcBorders>
            <w:shd w:val="clear" w:color="auto" w:fill="auto"/>
            <w:tcMar>
              <w:top w:w="0" w:type="dxa"/>
              <w:left w:w="0" w:type="dxa"/>
              <w:bottom w:w="0" w:type="dxa"/>
              <w:right w:w="0" w:type="dxa"/>
            </w:tcMar>
            <w:vAlign w:val="center"/>
          </w:tcPr>
          <w:p w14:paraId="590B89DC">
            <w:pPr>
              <w:bidi w:val="0"/>
              <w:spacing w:before="120" w:beforeAutospacing="0" w:after="0" w:afterAutospacing="0"/>
              <w:jc w:val="right"/>
            </w:pPr>
            <w:r>
              <w:rPr>
                <w:b/>
                <w:bCs/>
                <w:rtl w:val="0"/>
              </w:rPr>
              <w:t>3.200.000</w:t>
            </w:r>
          </w:p>
        </w:tc>
      </w:tr>
      <w:tr w14:paraId="3CD27C86">
        <w:tblPrEx>
          <w:tblCellMar>
            <w:top w:w="0" w:type="dxa"/>
            <w:left w:w="0" w:type="dxa"/>
            <w:bottom w:w="0" w:type="dxa"/>
            <w:right w:w="0" w:type="dxa"/>
          </w:tblCellMar>
        </w:tblPrEx>
        <w:tc>
          <w:tcPr>
            <w:tcW w:w="264" w:type="pct"/>
            <w:tcBorders>
              <w:top w:val="nil"/>
              <w:left w:val="single" w:color="auto" w:sz="8" w:space="0"/>
              <w:bottom w:val="single" w:color="auto" w:sz="8" w:space="0"/>
              <w:right w:val="single" w:color="auto" w:sz="8" w:space="0"/>
            </w:tcBorders>
            <w:shd w:val="clear" w:color="auto" w:fill="auto"/>
            <w:tcMar>
              <w:top w:w="0" w:type="dxa"/>
              <w:left w:w="0" w:type="dxa"/>
              <w:bottom w:w="0" w:type="dxa"/>
              <w:right w:w="0" w:type="dxa"/>
            </w:tcMar>
            <w:vAlign w:val="center"/>
          </w:tcPr>
          <w:p w14:paraId="6879AB72">
            <w:pPr>
              <w:bidi w:val="0"/>
              <w:spacing w:before="120" w:beforeAutospacing="0" w:after="0" w:afterAutospacing="0"/>
              <w:jc w:val="center"/>
            </w:pPr>
            <w:r>
              <w:rPr>
                <w:b/>
                <w:bCs/>
                <w:rtl w:val="0"/>
              </w:rPr>
              <w:t>20</w:t>
            </w:r>
          </w:p>
        </w:tc>
        <w:tc>
          <w:tcPr>
            <w:tcW w:w="3241" w:type="pct"/>
            <w:tcBorders>
              <w:top w:val="nil"/>
              <w:left w:val="nil"/>
              <w:bottom w:val="single" w:color="auto" w:sz="8" w:space="0"/>
              <w:right w:val="single" w:color="auto" w:sz="8" w:space="0"/>
            </w:tcBorders>
            <w:shd w:val="clear" w:color="auto" w:fill="auto"/>
            <w:tcMar>
              <w:top w:w="0" w:type="dxa"/>
              <w:left w:w="0" w:type="dxa"/>
              <w:bottom w:w="0" w:type="dxa"/>
              <w:right w:w="0" w:type="dxa"/>
            </w:tcMar>
            <w:vAlign w:val="center"/>
          </w:tcPr>
          <w:p w14:paraId="6A839257">
            <w:pPr>
              <w:bidi w:val="0"/>
              <w:spacing w:before="120" w:beforeAutospacing="0" w:after="0" w:afterAutospacing="0"/>
            </w:pPr>
            <w:r>
              <w:rPr>
                <w:b/>
                <w:bCs/>
                <w:rtl w:val="0"/>
              </w:rPr>
              <w:t>Trường Trung học cơ sở Chu Văn An, phường Việt Hưng</w:t>
            </w:r>
          </w:p>
        </w:tc>
        <w:tc>
          <w:tcPr>
            <w:tcW w:w="1495" w:type="pct"/>
            <w:tcBorders>
              <w:top w:val="nil"/>
              <w:left w:val="nil"/>
              <w:bottom w:val="single" w:color="auto" w:sz="8" w:space="0"/>
              <w:right w:val="single" w:color="auto" w:sz="8" w:space="0"/>
            </w:tcBorders>
            <w:shd w:val="clear" w:color="auto" w:fill="auto"/>
            <w:tcMar>
              <w:top w:w="0" w:type="dxa"/>
              <w:left w:w="0" w:type="dxa"/>
              <w:bottom w:w="0" w:type="dxa"/>
              <w:right w:w="0" w:type="dxa"/>
            </w:tcMar>
            <w:vAlign w:val="center"/>
          </w:tcPr>
          <w:p w14:paraId="3A748FF0">
            <w:pPr>
              <w:bidi w:val="0"/>
              <w:spacing w:before="120" w:beforeAutospacing="0" w:after="0" w:afterAutospacing="0"/>
              <w:jc w:val="right"/>
            </w:pPr>
            <w:r>
              <w:rPr>
                <w:b/>
                <w:bCs/>
                <w:rtl w:val="0"/>
              </w:rPr>
              <w:t>3.300.000</w:t>
            </w:r>
          </w:p>
        </w:tc>
      </w:tr>
      <w:tr w14:paraId="460A96C2">
        <w:tblPrEx>
          <w:tblCellMar>
            <w:top w:w="0" w:type="dxa"/>
            <w:left w:w="0" w:type="dxa"/>
            <w:bottom w:w="0" w:type="dxa"/>
            <w:right w:w="0" w:type="dxa"/>
          </w:tblCellMar>
        </w:tblPrEx>
        <w:tc>
          <w:tcPr>
            <w:tcW w:w="264" w:type="pct"/>
            <w:tcBorders>
              <w:top w:val="nil"/>
              <w:left w:val="single" w:color="auto" w:sz="8" w:space="0"/>
              <w:bottom w:val="single" w:color="auto" w:sz="8" w:space="0"/>
              <w:right w:val="single" w:color="auto" w:sz="8" w:space="0"/>
            </w:tcBorders>
            <w:shd w:val="clear" w:color="auto" w:fill="auto"/>
            <w:tcMar>
              <w:top w:w="0" w:type="dxa"/>
              <w:left w:w="0" w:type="dxa"/>
              <w:bottom w:w="0" w:type="dxa"/>
              <w:right w:w="0" w:type="dxa"/>
            </w:tcMar>
            <w:vAlign w:val="center"/>
          </w:tcPr>
          <w:p w14:paraId="0868F4FE">
            <w:pPr>
              <w:bidi w:val="0"/>
              <w:spacing w:before="120" w:beforeAutospacing="0" w:after="0" w:afterAutospacing="0"/>
              <w:jc w:val="center"/>
            </w:pPr>
            <w:r>
              <w:rPr>
                <w:b/>
                <w:bCs/>
                <w:rtl w:val="0"/>
              </w:rPr>
              <w:t>21</w:t>
            </w:r>
          </w:p>
        </w:tc>
        <w:tc>
          <w:tcPr>
            <w:tcW w:w="3241" w:type="pct"/>
            <w:tcBorders>
              <w:top w:val="nil"/>
              <w:left w:val="nil"/>
              <w:bottom w:val="single" w:color="auto" w:sz="8" w:space="0"/>
              <w:right w:val="single" w:color="auto" w:sz="8" w:space="0"/>
            </w:tcBorders>
            <w:shd w:val="clear" w:color="auto" w:fill="auto"/>
            <w:tcMar>
              <w:top w:w="0" w:type="dxa"/>
              <w:left w:w="0" w:type="dxa"/>
              <w:bottom w:w="0" w:type="dxa"/>
              <w:right w:w="0" w:type="dxa"/>
            </w:tcMar>
            <w:vAlign w:val="center"/>
          </w:tcPr>
          <w:p w14:paraId="31420B98">
            <w:pPr>
              <w:bidi w:val="0"/>
              <w:spacing w:before="120" w:beforeAutospacing="0" w:after="0" w:afterAutospacing="0"/>
            </w:pPr>
            <w:r>
              <w:rPr>
                <w:b/>
                <w:bCs/>
                <w:rtl w:val="0"/>
              </w:rPr>
              <w:t>Trường Trung học cơ sở Lê Lợi, phường Hà Đông</w:t>
            </w:r>
          </w:p>
        </w:tc>
        <w:tc>
          <w:tcPr>
            <w:tcW w:w="1495" w:type="pct"/>
            <w:tcBorders>
              <w:top w:val="nil"/>
              <w:left w:val="nil"/>
              <w:bottom w:val="single" w:color="auto" w:sz="8" w:space="0"/>
              <w:right w:val="single" w:color="auto" w:sz="8" w:space="0"/>
            </w:tcBorders>
            <w:shd w:val="clear" w:color="auto" w:fill="auto"/>
            <w:tcMar>
              <w:top w:w="0" w:type="dxa"/>
              <w:left w:w="0" w:type="dxa"/>
              <w:bottom w:w="0" w:type="dxa"/>
              <w:right w:w="0" w:type="dxa"/>
            </w:tcMar>
            <w:vAlign w:val="center"/>
          </w:tcPr>
          <w:p w14:paraId="78876F37">
            <w:pPr>
              <w:bidi w:val="0"/>
              <w:spacing w:before="120" w:beforeAutospacing="0" w:after="0" w:afterAutospacing="0"/>
              <w:jc w:val="right"/>
            </w:pPr>
            <w:r>
              <w:rPr>
                <w:b/>
                <w:bCs/>
                <w:rtl w:val="0"/>
              </w:rPr>
              <w:t>3.500.000</w:t>
            </w:r>
          </w:p>
        </w:tc>
      </w:tr>
      <w:tr w14:paraId="7AEFBCEB">
        <w:tblPrEx>
          <w:tblCellMar>
            <w:top w:w="0" w:type="dxa"/>
            <w:left w:w="0" w:type="dxa"/>
            <w:bottom w:w="0" w:type="dxa"/>
            <w:right w:w="0" w:type="dxa"/>
          </w:tblCellMar>
        </w:tblPrEx>
        <w:tc>
          <w:tcPr>
            <w:tcW w:w="264" w:type="pct"/>
            <w:tcBorders>
              <w:top w:val="nil"/>
              <w:left w:val="single" w:color="auto" w:sz="8" w:space="0"/>
              <w:bottom w:val="single" w:color="auto" w:sz="8" w:space="0"/>
              <w:right w:val="single" w:color="auto" w:sz="8" w:space="0"/>
            </w:tcBorders>
            <w:shd w:val="clear" w:color="auto" w:fill="auto"/>
            <w:tcMar>
              <w:top w:w="0" w:type="dxa"/>
              <w:left w:w="0" w:type="dxa"/>
              <w:bottom w:w="0" w:type="dxa"/>
              <w:right w:w="0" w:type="dxa"/>
            </w:tcMar>
            <w:vAlign w:val="center"/>
          </w:tcPr>
          <w:p w14:paraId="0D80EB41">
            <w:pPr>
              <w:bidi w:val="0"/>
              <w:spacing w:before="120" w:beforeAutospacing="0" w:after="0" w:afterAutospacing="0"/>
              <w:jc w:val="center"/>
            </w:pPr>
            <w:r>
              <w:rPr>
                <w:b/>
                <w:bCs/>
                <w:rtl w:val="0"/>
              </w:rPr>
              <w:t>22</w:t>
            </w:r>
          </w:p>
        </w:tc>
        <w:tc>
          <w:tcPr>
            <w:tcW w:w="3241" w:type="pct"/>
            <w:tcBorders>
              <w:top w:val="nil"/>
              <w:left w:val="nil"/>
              <w:bottom w:val="single" w:color="auto" w:sz="8" w:space="0"/>
              <w:right w:val="single" w:color="auto" w:sz="8" w:space="0"/>
            </w:tcBorders>
            <w:shd w:val="clear" w:color="auto" w:fill="auto"/>
            <w:tcMar>
              <w:top w:w="0" w:type="dxa"/>
              <w:left w:w="0" w:type="dxa"/>
              <w:bottom w:w="0" w:type="dxa"/>
              <w:right w:w="0" w:type="dxa"/>
            </w:tcMar>
            <w:vAlign w:val="center"/>
          </w:tcPr>
          <w:p w14:paraId="2619DC4B">
            <w:pPr>
              <w:bidi w:val="0"/>
              <w:spacing w:before="120" w:beforeAutospacing="0" w:after="0" w:afterAutospacing="0"/>
            </w:pPr>
            <w:r>
              <w:rPr>
                <w:b/>
                <w:bCs/>
                <w:rtl w:val="0"/>
              </w:rPr>
              <w:t>Trường Trung học cơ sở Nguyễn Huy Tưởng, xã Đông Anh</w:t>
            </w:r>
          </w:p>
        </w:tc>
        <w:tc>
          <w:tcPr>
            <w:tcW w:w="1495" w:type="pct"/>
            <w:tcBorders>
              <w:top w:val="nil"/>
              <w:left w:val="nil"/>
              <w:bottom w:val="single" w:color="auto" w:sz="8" w:space="0"/>
              <w:right w:val="single" w:color="auto" w:sz="8" w:space="0"/>
            </w:tcBorders>
            <w:shd w:val="clear" w:color="auto" w:fill="auto"/>
            <w:tcMar>
              <w:top w:w="0" w:type="dxa"/>
              <w:left w:w="0" w:type="dxa"/>
              <w:bottom w:w="0" w:type="dxa"/>
              <w:right w:w="0" w:type="dxa"/>
            </w:tcMar>
            <w:vAlign w:val="center"/>
          </w:tcPr>
          <w:p w14:paraId="7850CFDA">
            <w:pPr>
              <w:bidi w:val="0"/>
              <w:spacing w:before="120" w:beforeAutospacing="0" w:after="0" w:afterAutospacing="0"/>
              <w:jc w:val="right"/>
            </w:pPr>
            <w:r>
              <w:rPr>
                <w:b/>
                <w:bCs/>
                <w:rtl w:val="0"/>
              </w:rPr>
              <w:t>2.160.000</w:t>
            </w:r>
          </w:p>
        </w:tc>
      </w:tr>
      <w:tr w14:paraId="799EF242">
        <w:tblPrEx>
          <w:tblCellMar>
            <w:top w:w="0" w:type="dxa"/>
            <w:left w:w="0" w:type="dxa"/>
            <w:bottom w:w="0" w:type="dxa"/>
            <w:right w:w="0" w:type="dxa"/>
          </w:tblCellMar>
        </w:tblPrEx>
        <w:tc>
          <w:tcPr>
            <w:tcW w:w="264" w:type="pct"/>
            <w:tcBorders>
              <w:top w:val="nil"/>
              <w:left w:val="single" w:color="auto" w:sz="8" w:space="0"/>
              <w:bottom w:val="single" w:color="auto" w:sz="8" w:space="0"/>
              <w:right w:val="single" w:color="auto" w:sz="8" w:space="0"/>
            </w:tcBorders>
            <w:shd w:val="clear" w:color="auto" w:fill="auto"/>
            <w:tcMar>
              <w:top w:w="0" w:type="dxa"/>
              <w:left w:w="0" w:type="dxa"/>
              <w:bottom w:w="0" w:type="dxa"/>
              <w:right w:w="0" w:type="dxa"/>
            </w:tcMar>
            <w:vAlign w:val="center"/>
          </w:tcPr>
          <w:p w14:paraId="4B5A9C08">
            <w:pPr>
              <w:bidi w:val="0"/>
              <w:spacing w:before="120" w:beforeAutospacing="0" w:after="0" w:afterAutospacing="0"/>
              <w:jc w:val="center"/>
            </w:pPr>
            <w:r>
              <w:rPr>
                <w:b/>
                <w:bCs/>
                <w:rtl w:val="0"/>
              </w:rPr>
              <w:t>23</w:t>
            </w:r>
          </w:p>
        </w:tc>
        <w:tc>
          <w:tcPr>
            <w:tcW w:w="3241" w:type="pct"/>
            <w:tcBorders>
              <w:top w:val="nil"/>
              <w:left w:val="nil"/>
              <w:bottom w:val="single" w:color="auto" w:sz="8" w:space="0"/>
              <w:right w:val="single" w:color="auto" w:sz="8" w:space="0"/>
            </w:tcBorders>
            <w:shd w:val="clear" w:color="auto" w:fill="auto"/>
            <w:tcMar>
              <w:top w:w="0" w:type="dxa"/>
              <w:left w:w="0" w:type="dxa"/>
              <w:bottom w:w="0" w:type="dxa"/>
              <w:right w:w="0" w:type="dxa"/>
            </w:tcMar>
            <w:vAlign w:val="center"/>
          </w:tcPr>
          <w:p w14:paraId="4BF15527">
            <w:pPr>
              <w:bidi w:val="0"/>
              <w:spacing w:before="120" w:beforeAutospacing="0" w:after="0" w:afterAutospacing="0"/>
            </w:pPr>
            <w:r>
              <w:rPr>
                <w:b/>
                <w:bCs/>
                <w:rtl w:val="0"/>
              </w:rPr>
              <w:t>Trường Trung học cơ sở Nguyễn Gia Thiều, phường Phúc Lợi</w:t>
            </w:r>
          </w:p>
        </w:tc>
        <w:tc>
          <w:tcPr>
            <w:tcW w:w="1495" w:type="pct"/>
            <w:tcBorders>
              <w:top w:val="nil"/>
              <w:left w:val="nil"/>
              <w:bottom w:val="single" w:color="auto" w:sz="8" w:space="0"/>
              <w:right w:val="single" w:color="auto" w:sz="8" w:space="0"/>
            </w:tcBorders>
            <w:shd w:val="clear" w:color="auto" w:fill="auto"/>
            <w:tcMar>
              <w:top w:w="0" w:type="dxa"/>
              <w:left w:w="0" w:type="dxa"/>
              <w:bottom w:w="0" w:type="dxa"/>
              <w:right w:w="0" w:type="dxa"/>
            </w:tcMar>
            <w:vAlign w:val="center"/>
          </w:tcPr>
          <w:p w14:paraId="201C00D5">
            <w:pPr>
              <w:bidi w:val="0"/>
              <w:spacing w:before="120" w:beforeAutospacing="0" w:after="0" w:afterAutospacing="0"/>
              <w:jc w:val="right"/>
            </w:pPr>
            <w:r>
              <w:rPr>
                <w:b/>
                <w:bCs/>
                <w:rtl w:val="0"/>
              </w:rPr>
              <w:t>2.580.000</w:t>
            </w:r>
          </w:p>
        </w:tc>
      </w:tr>
      <w:tr w14:paraId="6173A909">
        <w:tblPrEx>
          <w:tblCellMar>
            <w:top w:w="0" w:type="dxa"/>
            <w:left w:w="0" w:type="dxa"/>
            <w:bottom w:w="0" w:type="dxa"/>
            <w:right w:w="0" w:type="dxa"/>
          </w:tblCellMar>
        </w:tblPrEx>
        <w:tc>
          <w:tcPr>
            <w:tcW w:w="264" w:type="pct"/>
            <w:tcBorders>
              <w:top w:val="nil"/>
              <w:left w:val="single" w:color="auto" w:sz="8" w:space="0"/>
              <w:bottom w:val="single" w:color="auto" w:sz="8" w:space="0"/>
              <w:right w:val="single" w:color="auto" w:sz="8" w:space="0"/>
            </w:tcBorders>
            <w:shd w:val="clear" w:color="auto" w:fill="auto"/>
            <w:tcMar>
              <w:top w:w="0" w:type="dxa"/>
              <w:left w:w="0" w:type="dxa"/>
              <w:bottom w:w="0" w:type="dxa"/>
              <w:right w:w="0" w:type="dxa"/>
            </w:tcMar>
            <w:vAlign w:val="center"/>
          </w:tcPr>
          <w:p w14:paraId="579075A5">
            <w:pPr>
              <w:bidi w:val="0"/>
              <w:spacing w:before="120" w:beforeAutospacing="0" w:after="0" w:afterAutospacing="0"/>
              <w:jc w:val="center"/>
            </w:pPr>
            <w:r>
              <w:rPr>
                <w:b/>
                <w:bCs/>
                <w:rtl w:val="0"/>
              </w:rPr>
              <w:t>24</w:t>
            </w:r>
          </w:p>
        </w:tc>
        <w:tc>
          <w:tcPr>
            <w:tcW w:w="3241" w:type="pct"/>
            <w:tcBorders>
              <w:top w:val="nil"/>
              <w:left w:val="nil"/>
              <w:bottom w:val="single" w:color="auto" w:sz="8" w:space="0"/>
              <w:right w:val="single" w:color="auto" w:sz="8" w:space="0"/>
            </w:tcBorders>
            <w:shd w:val="clear" w:color="auto" w:fill="auto"/>
            <w:tcMar>
              <w:top w:w="0" w:type="dxa"/>
              <w:left w:w="0" w:type="dxa"/>
              <w:bottom w:w="0" w:type="dxa"/>
              <w:right w:w="0" w:type="dxa"/>
            </w:tcMar>
            <w:vAlign w:val="center"/>
          </w:tcPr>
          <w:p w14:paraId="23398E8E">
            <w:pPr>
              <w:bidi w:val="0"/>
              <w:spacing w:before="120" w:beforeAutospacing="0" w:after="0" w:afterAutospacing="0"/>
            </w:pPr>
            <w:r>
              <w:rPr>
                <w:b/>
                <w:bCs/>
                <w:rtl w:val="0"/>
              </w:rPr>
              <w:t>Trường Trung học cơ sở Nguyễn Văn Huyên, xã Sơn Đồng</w:t>
            </w:r>
          </w:p>
        </w:tc>
        <w:tc>
          <w:tcPr>
            <w:tcW w:w="1495" w:type="pct"/>
            <w:tcBorders>
              <w:top w:val="nil"/>
              <w:left w:val="nil"/>
              <w:bottom w:val="single" w:color="auto" w:sz="8" w:space="0"/>
              <w:right w:val="single" w:color="auto" w:sz="8" w:space="0"/>
            </w:tcBorders>
            <w:shd w:val="clear" w:color="auto" w:fill="auto"/>
            <w:tcMar>
              <w:top w:w="0" w:type="dxa"/>
              <w:left w:w="0" w:type="dxa"/>
              <w:bottom w:w="0" w:type="dxa"/>
              <w:right w:w="0" w:type="dxa"/>
            </w:tcMar>
            <w:vAlign w:val="center"/>
          </w:tcPr>
          <w:p w14:paraId="725ABF91">
            <w:pPr>
              <w:bidi w:val="0"/>
              <w:spacing w:before="120" w:beforeAutospacing="0" w:after="0" w:afterAutospacing="0"/>
              <w:jc w:val="right"/>
            </w:pPr>
            <w:r>
              <w:rPr>
                <w:b/>
                <w:bCs/>
                <w:rtl w:val="0"/>
              </w:rPr>
              <w:t>2.140.000</w:t>
            </w:r>
          </w:p>
        </w:tc>
      </w:tr>
      <w:tr w14:paraId="437147C7">
        <w:tblPrEx>
          <w:tblCellMar>
            <w:top w:w="0" w:type="dxa"/>
            <w:left w:w="0" w:type="dxa"/>
            <w:bottom w:w="0" w:type="dxa"/>
            <w:right w:w="0" w:type="dxa"/>
          </w:tblCellMar>
        </w:tblPrEx>
        <w:tc>
          <w:tcPr>
            <w:tcW w:w="264" w:type="pct"/>
            <w:tcBorders>
              <w:top w:val="nil"/>
              <w:left w:val="single" w:color="auto" w:sz="8" w:space="0"/>
              <w:bottom w:val="single" w:color="auto" w:sz="8" w:space="0"/>
              <w:right w:val="single" w:color="auto" w:sz="8" w:space="0"/>
            </w:tcBorders>
            <w:shd w:val="clear" w:color="auto" w:fill="auto"/>
            <w:tcMar>
              <w:top w:w="0" w:type="dxa"/>
              <w:left w:w="0" w:type="dxa"/>
              <w:bottom w:w="0" w:type="dxa"/>
              <w:right w:w="0" w:type="dxa"/>
            </w:tcMar>
            <w:vAlign w:val="center"/>
          </w:tcPr>
          <w:p w14:paraId="0517558F">
            <w:pPr>
              <w:bidi w:val="0"/>
              <w:spacing w:before="120" w:beforeAutospacing="0" w:after="0" w:afterAutospacing="0"/>
              <w:jc w:val="center"/>
            </w:pPr>
            <w:r>
              <w:rPr>
                <w:b/>
                <w:bCs/>
                <w:rtl w:val="0"/>
              </w:rPr>
              <w:t>25</w:t>
            </w:r>
          </w:p>
        </w:tc>
        <w:tc>
          <w:tcPr>
            <w:tcW w:w="3241" w:type="pct"/>
            <w:tcBorders>
              <w:top w:val="nil"/>
              <w:left w:val="nil"/>
              <w:bottom w:val="single" w:color="auto" w:sz="8" w:space="0"/>
              <w:right w:val="single" w:color="auto" w:sz="8" w:space="0"/>
            </w:tcBorders>
            <w:shd w:val="clear" w:color="auto" w:fill="auto"/>
            <w:tcMar>
              <w:top w:w="0" w:type="dxa"/>
              <w:left w:w="0" w:type="dxa"/>
              <w:bottom w:w="0" w:type="dxa"/>
              <w:right w:w="0" w:type="dxa"/>
            </w:tcMar>
            <w:vAlign w:val="center"/>
          </w:tcPr>
          <w:p w14:paraId="7954F2A9">
            <w:pPr>
              <w:bidi w:val="0"/>
              <w:spacing w:before="120" w:beforeAutospacing="0" w:after="0" w:afterAutospacing="0"/>
            </w:pPr>
            <w:r>
              <w:rPr>
                <w:b/>
                <w:bCs/>
                <w:rtl w:val="0"/>
              </w:rPr>
              <w:t>Trường Trung học cơ sở Nguyễn Thượng Hiền, xã Vân Đình</w:t>
            </w:r>
          </w:p>
        </w:tc>
        <w:tc>
          <w:tcPr>
            <w:tcW w:w="1495" w:type="pct"/>
            <w:tcBorders>
              <w:top w:val="nil"/>
              <w:left w:val="nil"/>
              <w:bottom w:val="single" w:color="auto" w:sz="8" w:space="0"/>
              <w:right w:val="single" w:color="auto" w:sz="8" w:space="0"/>
            </w:tcBorders>
            <w:shd w:val="clear" w:color="auto" w:fill="auto"/>
            <w:tcMar>
              <w:top w:w="0" w:type="dxa"/>
              <w:left w:w="0" w:type="dxa"/>
              <w:bottom w:w="0" w:type="dxa"/>
              <w:right w:w="0" w:type="dxa"/>
            </w:tcMar>
            <w:vAlign w:val="center"/>
          </w:tcPr>
          <w:p w14:paraId="312FD773">
            <w:pPr>
              <w:bidi w:val="0"/>
              <w:spacing w:before="120" w:beforeAutospacing="0" w:after="0" w:afterAutospacing="0"/>
              <w:jc w:val="right"/>
            </w:pPr>
            <w:r>
              <w:rPr>
                <w:b/>
                <w:bCs/>
                <w:rtl w:val="0"/>
              </w:rPr>
              <w:t>1.530.000</w:t>
            </w:r>
          </w:p>
        </w:tc>
      </w:tr>
      <w:tr w14:paraId="1DDE2E3A">
        <w:tblPrEx>
          <w:tblCellMar>
            <w:top w:w="0" w:type="dxa"/>
            <w:left w:w="0" w:type="dxa"/>
            <w:bottom w:w="0" w:type="dxa"/>
            <w:right w:w="0" w:type="dxa"/>
          </w:tblCellMar>
        </w:tblPrEx>
        <w:tc>
          <w:tcPr>
            <w:tcW w:w="264" w:type="pct"/>
            <w:tcBorders>
              <w:top w:val="nil"/>
              <w:left w:val="single" w:color="auto" w:sz="8" w:space="0"/>
              <w:bottom w:val="single" w:color="auto" w:sz="8" w:space="0"/>
              <w:right w:val="single" w:color="auto" w:sz="8" w:space="0"/>
            </w:tcBorders>
            <w:shd w:val="clear" w:color="auto" w:fill="auto"/>
            <w:tcMar>
              <w:top w:w="0" w:type="dxa"/>
              <w:left w:w="0" w:type="dxa"/>
              <w:bottom w:w="0" w:type="dxa"/>
              <w:right w:w="0" w:type="dxa"/>
            </w:tcMar>
            <w:vAlign w:val="center"/>
          </w:tcPr>
          <w:p w14:paraId="1FF7C59B">
            <w:pPr>
              <w:bidi w:val="0"/>
              <w:spacing w:before="120" w:beforeAutospacing="0" w:after="0" w:afterAutospacing="0"/>
              <w:jc w:val="center"/>
            </w:pPr>
            <w:r>
              <w:rPr>
                <w:b/>
                <w:bCs/>
                <w:rtl w:val="0"/>
              </w:rPr>
              <w:t>26</w:t>
            </w:r>
          </w:p>
        </w:tc>
        <w:tc>
          <w:tcPr>
            <w:tcW w:w="3241" w:type="pct"/>
            <w:tcBorders>
              <w:top w:val="nil"/>
              <w:left w:val="nil"/>
              <w:bottom w:val="single" w:color="auto" w:sz="8" w:space="0"/>
              <w:right w:val="single" w:color="auto" w:sz="8" w:space="0"/>
            </w:tcBorders>
            <w:shd w:val="clear" w:color="auto" w:fill="auto"/>
            <w:tcMar>
              <w:top w:w="0" w:type="dxa"/>
              <w:left w:w="0" w:type="dxa"/>
              <w:bottom w:w="0" w:type="dxa"/>
              <w:right w:w="0" w:type="dxa"/>
            </w:tcMar>
            <w:vAlign w:val="center"/>
          </w:tcPr>
          <w:p w14:paraId="0AB98D79">
            <w:pPr>
              <w:bidi w:val="0"/>
              <w:spacing w:before="120" w:beforeAutospacing="0" w:after="0" w:afterAutospacing="0"/>
            </w:pPr>
            <w:r>
              <w:rPr>
                <w:b/>
                <w:bCs/>
                <w:rtl w:val="0"/>
              </w:rPr>
              <w:t>Trường Trung học cơ sở Chu Văn An, xã Thanh Trì</w:t>
            </w:r>
          </w:p>
        </w:tc>
        <w:tc>
          <w:tcPr>
            <w:tcW w:w="1495" w:type="pct"/>
            <w:tcBorders>
              <w:top w:val="nil"/>
              <w:left w:val="nil"/>
              <w:bottom w:val="single" w:color="auto" w:sz="8" w:space="0"/>
              <w:right w:val="single" w:color="auto" w:sz="8" w:space="0"/>
            </w:tcBorders>
            <w:shd w:val="clear" w:color="auto" w:fill="auto"/>
            <w:tcMar>
              <w:top w:w="0" w:type="dxa"/>
              <w:left w:w="0" w:type="dxa"/>
              <w:bottom w:w="0" w:type="dxa"/>
              <w:right w:w="0" w:type="dxa"/>
            </w:tcMar>
            <w:vAlign w:val="center"/>
          </w:tcPr>
          <w:p w14:paraId="44515FD4">
            <w:pPr>
              <w:bidi w:val="0"/>
              <w:spacing w:before="120" w:beforeAutospacing="0" w:after="0" w:afterAutospacing="0"/>
              <w:jc w:val="right"/>
            </w:pPr>
            <w:r>
              <w:rPr>
                <w:b/>
                <w:bCs/>
                <w:rtl w:val="0"/>
              </w:rPr>
              <w:t> </w:t>
            </w:r>
          </w:p>
        </w:tc>
      </w:tr>
      <w:tr w14:paraId="6825C692">
        <w:tblPrEx>
          <w:tblCellMar>
            <w:top w:w="0" w:type="dxa"/>
            <w:left w:w="0" w:type="dxa"/>
            <w:bottom w:w="0" w:type="dxa"/>
            <w:right w:w="0" w:type="dxa"/>
          </w:tblCellMar>
        </w:tblPrEx>
        <w:tc>
          <w:tcPr>
            <w:tcW w:w="264" w:type="pct"/>
            <w:tcBorders>
              <w:top w:val="nil"/>
              <w:left w:val="single" w:color="auto" w:sz="8" w:space="0"/>
              <w:bottom w:val="single" w:color="auto" w:sz="8" w:space="0"/>
              <w:right w:val="single" w:color="auto" w:sz="8" w:space="0"/>
            </w:tcBorders>
            <w:shd w:val="clear" w:color="auto" w:fill="auto"/>
            <w:tcMar>
              <w:top w:w="0" w:type="dxa"/>
              <w:left w:w="0" w:type="dxa"/>
              <w:bottom w:w="0" w:type="dxa"/>
              <w:right w:w="0" w:type="dxa"/>
            </w:tcMar>
            <w:vAlign w:val="center"/>
          </w:tcPr>
          <w:p w14:paraId="295DA328">
            <w:pPr>
              <w:bidi w:val="0"/>
              <w:spacing w:before="120" w:beforeAutospacing="0" w:after="0" w:afterAutospacing="0"/>
              <w:jc w:val="center"/>
            </w:pPr>
            <w:r>
              <w:rPr>
                <w:rtl w:val="0"/>
              </w:rPr>
              <w:t>26.1</w:t>
            </w:r>
          </w:p>
        </w:tc>
        <w:tc>
          <w:tcPr>
            <w:tcW w:w="3241" w:type="pct"/>
            <w:tcBorders>
              <w:top w:val="nil"/>
              <w:left w:val="nil"/>
              <w:bottom w:val="single" w:color="auto" w:sz="8" w:space="0"/>
              <w:right w:val="single" w:color="auto" w:sz="8" w:space="0"/>
            </w:tcBorders>
            <w:shd w:val="clear" w:color="auto" w:fill="auto"/>
            <w:tcMar>
              <w:top w:w="0" w:type="dxa"/>
              <w:left w:w="0" w:type="dxa"/>
              <w:bottom w:w="0" w:type="dxa"/>
              <w:right w:w="0" w:type="dxa"/>
            </w:tcMar>
            <w:vAlign w:val="center"/>
          </w:tcPr>
          <w:p w14:paraId="022595A8">
            <w:pPr>
              <w:bidi w:val="0"/>
              <w:spacing w:before="120" w:beforeAutospacing="0" w:after="0" w:afterAutospacing="0"/>
            </w:pPr>
            <w:r>
              <w:rPr>
                <w:rtl w:val="0"/>
              </w:rPr>
              <w:t>Khối 6</w:t>
            </w:r>
          </w:p>
        </w:tc>
        <w:tc>
          <w:tcPr>
            <w:tcW w:w="1495" w:type="pct"/>
            <w:tcBorders>
              <w:top w:val="nil"/>
              <w:left w:val="nil"/>
              <w:bottom w:val="single" w:color="auto" w:sz="8" w:space="0"/>
              <w:right w:val="single" w:color="auto" w:sz="8" w:space="0"/>
            </w:tcBorders>
            <w:shd w:val="clear" w:color="auto" w:fill="auto"/>
            <w:tcMar>
              <w:top w:w="0" w:type="dxa"/>
              <w:left w:w="0" w:type="dxa"/>
              <w:bottom w:w="0" w:type="dxa"/>
              <w:right w:w="0" w:type="dxa"/>
            </w:tcMar>
            <w:vAlign w:val="center"/>
          </w:tcPr>
          <w:p w14:paraId="3E420355">
            <w:pPr>
              <w:bidi w:val="0"/>
              <w:spacing w:before="120" w:beforeAutospacing="0" w:after="0" w:afterAutospacing="0"/>
              <w:jc w:val="right"/>
            </w:pPr>
            <w:r>
              <w:rPr>
                <w:rtl w:val="0"/>
              </w:rPr>
              <w:t>2.700.000</w:t>
            </w:r>
          </w:p>
        </w:tc>
      </w:tr>
      <w:tr w14:paraId="25B39246">
        <w:tblPrEx>
          <w:tblCellMar>
            <w:top w:w="0" w:type="dxa"/>
            <w:left w:w="0" w:type="dxa"/>
            <w:bottom w:w="0" w:type="dxa"/>
            <w:right w:w="0" w:type="dxa"/>
          </w:tblCellMar>
        </w:tblPrEx>
        <w:tc>
          <w:tcPr>
            <w:tcW w:w="264" w:type="pct"/>
            <w:tcBorders>
              <w:top w:val="nil"/>
              <w:left w:val="single" w:color="auto" w:sz="8" w:space="0"/>
              <w:bottom w:val="single" w:color="auto" w:sz="8" w:space="0"/>
              <w:right w:val="single" w:color="auto" w:sz="8" w:space="0"/>
            </w:tcBorders>
            <w:shd w:val="clear" w:color="auto" w:fill="auto"/>
            <w:tcMar>
              <w:top w:w="0" w:type="dxa"/>
              <w:left w:w="0" w:type="dxa"/>
              <w:bottom w:w="0" w:type="dxa"/>
              <w:right w:w="0" w:type="dxa"/>
            </w:tcMar>
            <w:vAlign w:val="center"/>
          </w:tcPr>
          <w:p w14:paraId="35559DE6">
            <w:pPr>
              <w:bidi w:val="0"/>
              <w:spacing w:before="120" w:beforeAutospacing="0" w:after="0" w:afterAutospacing="0"/>
              <w:jc w:val="center"/>
            </w:pPr>
            <w:r>
              <w:rPr>
                <w:rtl w:val="0"/>
              </w:rPr>
              <w:t>26.2</w:t>
            </w:r>
          </w:p>
        </w:tc>
        <w:tc>
          <w:tcPr>
            <w:tcW w:w="3241" w:type="pct"/>
            <w:tcBorders>
              <w:top w:val="nil"/>
              <w:left w:val="nil"/>
              <w:bottom w:val="single" w:color="auto" w:sz="8" w:space="0"/>
              <w:right w:val="single" w:color="auto" w:sz="8" w:space="0"/>
            </w:tcBorders>
            <w:shd w:val="clear" w:color="auto" w:fill="auto"/>
            <w:tcMar>
              <w:top w:w="0" w:type="dxa"/>
              <w:left w:w="0" w:type="dxa"/>
              <w:bottom w:w="0" w:type="dxa"/>
              <w:right w:w="0" w:type="dxa"/>
            </w:tcMar>
            <w:vAlign w:val="center"/>
          </w:tcPr>
          <w:p w14:paraId="7BA6F005">
            <w:pPr>
              <w:bidi w:val="0"/>
              <w:spacing w:before="120" w:beforeAutospacing="0" w:after="0" w:afterAutospacing="0"/>
            </w:pPr>
            <w:r>
              <w:rPr>
                <w:rtl w:val="0"/>
              </w:rPr>
              <w:t>Khối 7, 8, 9</w:t>
            </w:r>
          </w:p>
        </w:tc>
        <w:tc>
          <w:tcPr>
            <w:tcW w:w="1495" w:type="pct"/>
            <w:tcBorders>
              <w:top w:val="nil"/>
              <w:left w:val="nil"/>
              <w:bottom w:val="single" w:color="auto" w:sz="8" w:space="0"/>
              <w:right w:val="single" w:color="auto" w:sz="8" w:space="0"/>
            </w:tcBorders>
            <w:shd w:val="clear" w:color="auto" w:fill="auto"/>
            <w:tcMar>
              <w:top w:w="0" w:type="dxa"/>
              <w:left w:w="0" w:type="dxa"/>
              <w:bottom w:w="0" w:type="dxa"/>
              <w:right w:w="0" w:type="dxa"/>
            </w:tcMar>
            <w:vAlign w:val="center"/>
          </w:tcPr>
          <w:p w14:paraId="7038DBD6">
            <w:pPr>
              <w:bidi w:val="0"/>
              <w:spacing w:before="120" w:beforeAutospacing="0" w:after="0" w:afterAutospacing="0"/>
              <w:jc w:val="right"/>
            </w:pPr>
            <w:r>
              <w:rPr>
                <w:rtl w:val="0"/>
              </w:rPr>
              <w:t>2.500.000</w:t>
            </w:r>
          </w:p>
        </w:tc>
      </w:tr>
      <w:tr w14:paraId="242BA1DD">
        <w:tblPrEx>
          <w:tblCellMar>
            <w:top w:w="0" w:type="dxa"/>
            <w:left w:w="0" w:type="dxa"/>
            <w:bottom w:w="0" w:type="dxa"/>
            <w:right w:w="0" w:type="dxa"/>
          </w:tblCellMar>
        </w:tblPrEx>
        <w:tc>
          <w:tcPr>
            <w:tcW w:w="264" w:type="pct"/>
            <w:tcBorders>
              <w:top w:val="nil"/>
              <w:left w:val="single" w:color="auto" w:sz="8" w:space="0"/>
              <w:bottom w:val="single" w:color="auto" w:sz="8" w:space="0"/>
              <w:right w:val="single" w:color="auto" w:sz="8" w:space="0"/>
            </w:tcBorders>
            <w:shd w:val="clear" w:color="auto" w:fill="auto"/>
            <w:tcMar>
              <w:top w:w="0" w:type="dxa"/>
              <w:left w:w="0" w:type="dxa"/>
              <w:bottom w:w="0" w:type="dxa"/>
              <w:right w:w="0" w:type="dxa"/>
            </w:tcMar>
            <w:vAlign w:val="center"/>
          </w:tcPr>
          <w:p w14:paraId="7164937E">
            <w:pPr>
              <w:bidi w:val="0"/>
              <w:spacing w:before="120" w:beforeAutospacing="0" w:after="0" w:afterAutospacing="0"/>
              <w:jc w:val="center"/>
            </w:pPr>
            <w:r>
              <w:rPr>
                <w:b/>
                <w:bCs/>
                <w:rtl w:val="0"/>
              </w:rPr>
              <w:t>27</w:t>
            </w:r>
          </w:p>
        </w:tc>
        <w:tc>
          <w:tcPr>
            <w:tcW w:w="3241" w:type="pct"/>
            <w:tcBorders>
              <w:top w:val="nil"/>
              <w:left w:val="nil"/>
              <w:bottom w:val="single" w:color="auto" w:sz="8" w:space="0"/>
              <w:right w:val="single" w:color="auto" w:sz="8" w:space="0"/>
            </w:tcBorders>
            <w:shd w:val="clear" w:color="auto" w:fill="auto"/>
            <w:tcMar>
              <w:top w:w="0" w:type="dxa"/>
              <w:left w:w="0" w:type="dxa"/>
              <w:bottom w:w="0" w:type="dxa"/>
              <w:right w:w="0" w:type="dxa"/>
            </w:tcMar>
            <w:vAlign w:val="center"/>
          </w:tcPr>
          <w:p w14:paraId="124FF67F">
            <w:pPr>
              <w:bidi w:val="0"/>
              <w:spacing w:before="120" w:beforeAutospacing="0" w:after="0" w:afterAutospacing="0"/>
            </w:pPr>
            <w:r>
              <w:rPr>
                <w:b/>
                <w:bCs/>
                <w:rtl w:val="0"/>
              </w:rPr>
              <w:t>Trường Trung học cơ sở Ngô Quyền, xã Đông Anh</w:t>
            </w:r>
          </w:p>
        </w:tc>
        <w:tc>
          <w:tcPr>
            <w:tcW w:w="1495" w:type="pct"/>
            <w:tcBorders>
              <w:top w:val="nil"/>
              <w:left w:val="nil"/>
              <w:bottom w:val="single" w:color="auto" w:sz="8" w:space="0"/>
              <w:right w:val="single" w:color="auto" w:sz="8" w:space="0"/>
            </w:tcBorders>
            <w:shd w:val="clear" w:color="auto" w:fill="auto"/>
            <w:tcMar>
              <w:top w:w="0" w:type="dxa"/>
              <w:left w:w="0" w:type="dxa"/>
              <w:bottom w:w="0" w:type="dxa"/>
              <w:right w:w="0" w:type="dxa"/>
            </w:tcMar>
            <w:vAlign w:val="center"/>
          </w:tcPr>
          <w:p w14:paraId="42CF7088">
            <w:pPr>
              <w:bidi w:val="0"/>
              <w:spacing w:before="120" w:beforeAutospacing="0" w:after="0" w:afterAutospacing="0"/>
              <w:jc w:val="right"/>
            </w:pPr>
            <w:r>
              <w:rPr>
                <w:b/>
                <w:bCs/>
                <w:rtl w:val="0"/>
              </w:rPr>
              <w:t>1.836.000</w:t>
            </w:r>
          </w:p>
        </w:tc>
      </w:tr>
      <w:tr w14:paraId="0E3D7596">
        <w:tblPrEx>
          <w:tblCellMar>
            <w:top w:w="0" w:type="dxa"/>
            <w:left w:w="0" w:type="dxa"/>
            <w:bottom w:w="0" w:type="dxa"/>
            <w:right w:w="0" w:type="dxa"/>
          </w:tblCellMar>
        </w:tblPrEx>
        <w:tc>
          <w:tcPr>
            <w:tcW w:w="264" w:type="pct"/>
            <w:tcBorders>
              <w:top w:val="nil"/>
              <w:left w:val="single" w:color="auto" w:sz="8" w:space="0"/>
              <w:bottom w:val="single" w:color="auto" w:sz="8" w:space="0"/>
              <w:right w:val="single" w:color="auto" w:sz="8" w:space="0"/>
            </w:tcBorders>
            <w:shd w:val="clear" w:color="auto" w:fill="auto"/>
            <w:tcMar>
              <w:top w:w="0" w:type="dxa"/>
              <w:left w:w="0" w:type="dxa"/>
              <w:bottom w:w="0" w:type="dxa"/>
              <w:right w:w="0" w:type="dxa"/>
            </w:tcMar>
            <w:vAlign w:val="center"/>
          </w:tcPr>
          <w:p w14:paraId="644B7B03">
            <w:pPr>
              <w:bidi w:val="0"/>
              <w:spacing w:before="120" w:beforeAutospacing="0" w:after="0" w:afterAutospacing="0"/>
              <w:jc w:val="center"/>
            </w:pPr>
            <w:r>
              <w:rPr>
                <w:b/>
                <w:bCs/>
                <w:rtl w:val="0"/>
              </w:rPr>
              <w:t>28</w:t>
            </w:r>
          </w:p>
        </w:tc>
        <w:tc>
          <w:tcPr>
            <w:tcW w:w="3241" w:type="pct"/>
            <w:tcBorders>
              <w:top w:val="nil"/>
              <w:left w:val="nil"/>
              <w:bottom w:val="single" w:color="auto" w:sz="8" w:space="0"/>
              <w:right w:val="single" w:color="auto" w:sz="8" w:space="0"/>
            </w:tcBorders>
            <w:shd w:val="clear" w:color="auto" w:fill="auto"/>
            <w:tcMar>
              <w:top w:w="0" w:type="dxa"/>
              <w:left w:w="0" w:type="dxa"/>
              <w:bottom w:w="0" w:type="dxa"/>
              <w:right w:w="0" w:type="dxa"/>
            </w:tcMar>
            <w:vAlign w:val="center"/>
          </w:tcPr>
          <w:p w14:paraId="1BCF4C21">
            <w:pPr>
              <w:bidi w:val="0"/>
              <w:spacing w:before="120" w:beforeAutospacing="0" w:after="0" w:afterAutospacing="0"/>
            </w:pPr>
            <w:r>
              <w:rPr>
                <w:b/>
                <w:bCs/>
                <w:rtl w:val="0"/>
              </w:rPr>
              <w:t>Trường Trung học cơ sở Hoàng Mai, phường Hoàng Mai</w:t>
            </w:r>
          </w:p>
        </w:tc>
        <w:tc>
          <w:tcPr>
            <w:tcW w:w="1495" w:type="pct"/>
            <w:tcBorders>
              <w:top w:val="nil"/>
              <w:left w:val="nil"/>
              <w:bottom w:val="single" w:color="auto" w:sz="8" w:space="0"/>
              <w:right w:val="single" w:color="auto" w:sz="8" w:space="0"/>
            </w:tcBorders>
            <w:shd w:val="clear" w:color="auto" w:fill="auto"/>
            <w:tcMar>
              <w:top w:w="0" w:type="dxa"/>
              <w:left w:w="0" w:type="dxa"/>
              <w:bottom w:w="0" w:type="dxa"/>
              <w:right w:w="0" w:type="dxa"/>
            </w:tcMar>
            <w:vAlign w:val="center"/>
          </w:tcPr>
          <w:p w14:paraId="6D789A3B">
            <w:pPr>
              <w:bidi w:val="0"/>
              <w:spacing w:before="120" w:beforeAutospacing="0" w:after="0" w:afterAutospacing="0"/>
              <w:jc w:val="right"/>
            </w:pPr>
            <w:r>
              <w:rPr>
                <w:b/>
                <w:bCs/>
                <w:rtl w:val="0"/>
              </w:rPr>
              <w:t> </w:t>
            </w:r>
          </w:p>
        </w:tc>
      </w:tr>
      <w:tr w14:paraId="7262D53D">
        <w:tblPrEx>
          <w:tblCellMar>
            <w:top w:w="0" w:type="dxa"/>
            <w:left w:w="0" w:type="dxa"/>
            <w:bottom w:w="0" w:type="dxa"/>
            <w:right w:w="0" w:type="dxa"/>
          </w:tblCellMar>
        </w:tblPrEx>
        <w:tc>
          <w:tcPr>
            <w:tcW w:w="264" w:type="pct"/>
            <w:tcBorders>
              <w:top w:val="nil"/>
              <w:left w:val="single" w:color="auto" w:sz="8" w:space="0"/>
              <w:bottom w:val="single" w:color="auto" w:sz="8" w:space="0"/>
              <w:right w:val="single" w:color="auto" w:sz="8" w:space="0"/>
            </w:tcBorders>
            <w:shd w:val="clear" w:color="auto" w:fill="auto"/>
            <w:tcMar>
              <w:top w:w="0" w:type="dxa"/>
              <w:left w:w="0" w:type="dxa"/>
              <w:bottom w:w="0" w:type="dxa"/>
              <w:right w:w="0" w:type="dxa"/>
            </w:tcMar>
            <w:vAlign w:val="center"/>
          </w:tcPr>
          <w:p w14:paraId="2462EB2C">
            <w:pPr>
              <w:bidi w:val="0"/>
              <w:spacing w:before="120" w:beforeAutospacing="0" w:after="0" w:afterAutospacing="0"/>
              <w:jc w:val="center"/>
            </w:pPr>
            <w:r>
              <w:rPr>
                <w:rtl w:val="0"/>
              </w:rPr>
              <w:t>28.1</w:t>
            </w:r>
          </w:p>
        </w:tc>
        <w:tc>
          <w:tcPr>
            <w:tcW w:w="3241" w:type="pct"/>
            <w:tcBorders>
              <w:top w:val="nil"/>
              <w:left w:val="nil"/>
              <w:bottom w:val="single" w:color="auto" w:sz="8" w:space="0"/>
              <w:right w:val="single" w:color="auto" w:sz="8" w:space="0"/>
            </w:tcBorders>
            <w:shd w:val="clear" w:color="auto" w:fill="auto"/>
            <w:tcMar>
              <w:top w:w="0" w:type="dxa"/>
              <w:left w:w="0" w:type="dxa"/>
              <w:bottom w:w="0" w:type="dxa"/>
              <w:right w:w="0" w:type="dxa"/>
            </w:tcMar>
            <w:vAlign w:val="center"/>
          </w:tcPr>
          <w:p w14:paraId="171F5625">
            <w:pPr>
              <w:bidi w:val="0"/>
              <w:spacing w:before="120" w:beforeAutospacing="0" w:after="0" w:afterAutospacing="0"/>
            </w:pPr>
            <w:r>
              <w:rPr>
                <w:rtl w:val="0"/>
              </w:rPr>
              <w:t>Khối 6,7,8</w:t>
            </w:r>
          </w:p>
        </w:tc>
        <w:tc>
          <w:tcPr>
            <w:tcW w:w="1495" w:type="pct"/>
            <w:tcBorders>
              <w:top w:val="nil"/>
              <w:left w:val="nil"/>
              <w:bottom w:val="single" w:color="auto" w:sz="8" w:space="0"/>
              <w:right w:val="single" w:color="auto" w:sz="8" w:space="0"/>
            </w:tcBorders>
            <w:shd w:val="clear" w:color="auto" w:fill="auto"/>
            <w:tcMar>
              <w:top w:w="0" w:type="dxa"/>
              <w:left w:w="0" w:type="dxa"/>
              <w:bottom w:w="0" w:type="dxa"/>
              <w:right w:w="0" w:type="dxa"/>
            </w:tcMar>
            <w:vAlign w:val="center"/>
          </w:tcPr>
          <w:p w14:paraId="29E0827B">
            <w:pPr>
              <w:bidi w:val="0"/>
              <w:spacing w:before="120" w:beforeAutospacing="0" w:after="0" w:afterAutospacing="0"/>
              <w:jc w:val="right"/>
            </w:pPr>
            <w:r>
              <w:rPr>
                <w:rtl w:val="0"/>
              </w:rPr>
              <w:t>2.140.000</w:t>
            </w:r>
          </w:p>
        </w:tc>
      </w:tr>
      <w:tr w14:paraId="412F3C11">
        <w:tblPrEx>
          <w:tblCellMar>
            <w:top w:w="0" w:type="dxa"/>
            <w:left w:w="0" w:type="dxa"/>
            <w:bottom w:w="0" w:type="dxa"/>
            <w:right w:w="0" w:type="dxa"/>
          </w:tblCellMar>
        </w:tblPrEx>
        <w:tc>
          <w:tcPr>
            <w:tcW w:w="264" w:type="pct"/>
            <w:tcBorders>
              <w:top w:val="nil"/>
              <w:left w:val="single" w:color="auto" w:sz="8" w:space="0"/>
              <w:bottom w:val="single" w:color="auto" w:sz="8" w:space="0"/>
              <w:right w:val="single" w:color="auto" w:sz="8" w:space="0"/>
            </w:tcBorders>
            <w:shd w:val="clear" w:color="auto" w:fill="auto"/>
            <w:tcMar>
              <w:top w:w="0" w:type="dxa"/>
              <w:left w:w="0" w:type="dxa"/>
              <w:bottom w:w="0" w:type="dxa"/>
              <w:right w:w="0" w:type="dxa"/>
            </w:tcMar>
            <w:vAlign w:val="center"/>
          </w:tcPr>
          <w:p w14:paraId="73782A08">
            <w:pPr>
              <w:bidi w:val="0"/>
              <w:spacing w:before="120" w:beforeAutospacing="0" w:after="0" w:afterAutospacing="0"/>
              <w:jc w:val="center"/>
            </w:pPr>
            <w:r>
              <w:rPr>
                <w:rtl w:val="0"/>
              </w:rPr>
              <w:t>28.2</w:t>
            </w:r>
          </w:p>
        </w:tc>
        <w:tc>
          <w:tcPr>
            <w:tcW w:w="3241" w:type="pct"/>
            <w:tcBorders>
              <w:top w:val="nil"/>
              <w:left w:val="nil"/>
              <w:bottom w:val="single" w:color="auto" w:sz="8" w:space="0"/>
              <w:right w:val="single" w:color="auto" w:sz="8" w:space="0"/>
            </w:tcBorders>
            <w:shd w:val="clear" w:color="auto" w:fill="auto"/>
            <w:tcMar>
              <w:top w:w="0" w:type="dxa"/>
              <w:left w:w="0" w:type="dxa"/>
              <w:bottom w:w="0" w:type="dxa"/>
              <w:right w:w="0" w:type="dxa"/>
            </w:tcMar>
            <w:vAlign w:val="center"/>
          </w:tcPr>
          <w:p w14:paraId="5319294A">
            <w:pPr>
              <w:bidi w:val="0"/>
              <w:spacing w:before="120" w:beforeAutospacing="0" w:after="0" w:afterAutospacing="0"/>
            </w:pPr>
            <w:r>
              <w:rPr>
                <w:rtl w:val="0"/>
              </w:rPr>
              <w:t>Khối 9</w:t>
            </w:r>
          </w:p>
        </w:tc>
        <w:tc>
          <w:tcPr>
            <w:tcW w:w="1495" w:type="pct"/>
            <w:tcBorders>
              <w:top w:val="nil"/>
              <w:left w:val="nil"/>
              <w:bottom w:val="single" w:color="auto" w:sz="8" w:space="0"/>
              <w:right w:val="single" w:color="auto" w:sz="8" w:space="0"/>
            </w:tcBorders>
            <w:shd w:val="clear" w:color="auto" w:fill="auto"/>
            <w:tcMar>
              <w:top w:w="0" w:type="dxa"/>
              <w:left w:w="0" w:type="dxa"/>
              <w:bottom w:w="0" w:type="dxa"/>
              <w:right w:w="0" w:type="dxa"/>
            </w:tcMar>
            <w:vAlign w:val="center"/>
          </w:tcPr>
          <w:p w14:paraId="3F3FAA60">
            <w:pPr>
              <w:bidi w:val="0"/>
              <w:spacing w:before="120" w:beforeAutospacing="0" w:after="0" w:afterAutospacing="0"/>
              <w:jc w:val="right"/>
            </w:pPr>
            <w:r>
              <w:rPr>
                <w:rtl w:val="0"/>
              </w:rPr>
              <w:t>2.568.000</w:t>
            </w:r>
          </w:p>
        </w:tc>
      </w:tr>
      <w:tr w14:paraId="66E38A84">
        <w:tblPrEx>
          <w:tblCellMar>
            <w:top w:w="0" w:type="dxa"/>
            <w:left w:w="0" w:type="dxa"/>
            <w:bottom w:w="0" w:type="dxa"/>
            <w:right w:w="0" w:type="dxa"/>
          </w:tblCellMar>
        </w:tblPrEx>
        <w:tc>
          <w:tcPr>
            <w:tcW w:w="264" w:type="pct"/>
            <w:tcBorders>
              <w:top w:val="nil"/>
              <w:left w:val="single" w:color="auto" w:sz="8" w:space="0"/>
              <w:bottom w:val="single" w:color="auto" w:sz="8" w:space="0"/>
              <w:right w:val="single" w:color="auto" w:sz="8" w:space="0"/>
            </w:tcBorders>
            <w:shd w:val="clear" w:color="auto" w:fill="auto"/>
            <w:tcMar>
              <w:top w:w="0" w:type="dxa"/>
              <w:left w:w="0" w:type="dxa"/>
              <w:bottom w:w="0" w:type="dxa"/>
              <w:right w:w="0" w:type="dxa"/>
            </w:tcMar>
            <w:vAlign w:val="center"/>
          </w:tcPr>
          <w:p w14:paraId="68D1C9A3">
            <w:pPr>
              <w:bidi w:val="0"/>
              <w:spacing w:before="120" w:beforeAutospacing="0" w:after="0" w:afterAutospacing="0"/>
              <w:jc w:val="center"/>
            </w:pPr>
            <w:r>
              <w:rPr>
                <w:b/>
                <w:bCs/>
                <w:rtl w:val="0"/>
              </w:rPr>
              <w:t>29</w:t>
            </w:r>
          </w:p>
        </w:tc>
        <w:tc>
          <w:tcPr>
            <w:tcW w:w="3241" w:type="pct"/>
            <w:tcBorders>
              <w:top w:val="nil"/>
              <w:left w:val="nil"/>
              <w:bottom w:val="single" w:color="auto" w:sz="8" w:space="0"/>
              <w:right w:val="single" w:color="auto" w:sz="8" w:space="0"/>
            </w:tcBorders>
            <w:shd w:val="clear" w:color="auto" w:fill="auto"/>
            <w:tcMar>
              <w:top w:w="0" w:type="dxa"/>
              <w:left w:w="0" w:type="dxa"/>
              <w:bottom w:w="0" w:type="dxa"/>
              <w:right w:w="0" w:type="dxa"/>
            </w:tcMar>
            <w:vAlign w:val="center"/>
          </w:tcPr>
          <w:p w14:paraId="0026A8ED">
            <w:pPr>
              <w:bidi w:val="0"/>
              <w:spacing w:before="120" w:beforeAutospacing="0" w:after="0" w:afterAutospacing="0"/>
            </w:pPr>
            <w:r>
              <w:rPr>
                <w:b/>
                <w:bCs/>
                <w:rtl w:val="0"/>
              </w:rPr>
              <w:t>Trường Trung học cơ sở Trần Phú, xã Phú Xuyên</w:t>
            </w:r>
          </w:p>
        </w:tc>
        <w:tc>
          <w:tcPr>
            <w:tcW w:w="1495" w:type="pct"/>
            <w:tcBorders>
              <w:top w:val="nil"/>
              <w:left w:val="nil"/>
              <w:bottom w:val="single" w:color="auto" w:sz="8" w:space="0"/>
              <w:right w:val="single" w:color="auto" w:sz="8" w:space="0"/>
            </w:tcBorders>
            <w:shd w:val="clear" w:color="auto" w:fill="auto"/>
            <w:tcMar>
              <w:top w:w="0" w:type="dxa"/>
              <w:left w:w="0" w:type="dxa"/>
              <w:bottom w:w="0" w:type="dxa"/>
              <w:right w:w="0" w:type="dxa"/>
            </w:tcMar>
            <w:vAlign w:val="center"/>
          </w:tcPr>
          <w:p w14:paraId="174B11F4">
            <w:pPr>
              <w:bidi w:val="0"/>
              <w:spacing w:before="120" w:beforeAutospacing="0" w:after="0" w:afterAutospacing="0"/>
              <w:jc w:val="right"/>
            </w:pPr>
            <w:r>
              <w:rPr>
                <w:b/>
                <w:bCs/>
                <w:rtl w:val="0"/>
              </w:rPr>
              <w:t>1.680.000</w:t>
            </w:r>
          </w:p>
        </w:tc>
      </w:tr>
      <w:tr w14:paraId="4CFD201D">
        <w:tblPrEx>
          <w:tblCellMar>
            <w:top w:w="0" w:type="dxa"/>
            <w:left w:w="0" w:type="dxa"/>
            <w:bottom w:w="0" w:type="dxa"/>
            <w:right w:w="0" w:type="dxa"/>
          </w:tblCellMar>
        </w:tblPrEx>
        <w:tc>
          <w:tcPr>
            <w:tcW w:w="264" w:type="pct"/>
            <w:tcBorders>
              <w:top w:val="nil"/>
              <w:left w:val="single" w:color="auto" w:sz="8" w:space="0"/>
              <w:bottom w:val="single" w:color="auto" w:sz="8" w:space="0"/>
              <w:right w:val="single" w:color="auto" w:sz="8" w:space="0"/>
            </w:tcBorders>
            <w:shd w:val="clear" w:color="auto" w:fill="auto"/>
            <w:tcMar>
              <w:top w:w="0" w:type="dxa"/>
              <w:left w:w="0" w:type="dxa"/>
              <w:bottom w:w="0" w:type="dxa"/>
              <w:right w:w="0" w:type="dxa"/>
            </w:tcMar>
            <w:vAlign w:val="center"/>
          </w:tcPr>
          <w:p w14:paraId="5366DE5E">
            <w:pPr>
              <w:bidi w:val="0"/>
              <w:spacing w:before="120" w:beforeAutospacing="0" w:after="0" w:afterAutospacing="0"/>
              <w:jc w:val="center"/>
            </w:pPr>
            <w:r>
              <w:rPr>
                <w:b/>
                <w:bCs/>
                <w:rtl w:val="0"/>
              </w:rPr>
              <w:t>30</w:t>
            </w:r>
          </w:p>
        </w:tc>
        <w:tc>
          <w:tcPr>
            <w:tcW w:w="3241" w:type="pct"/>
            <w:tcBorders>
              <w:top w:val="nil"/>
              <w:left w:val="nil"/>
              <w:bottom w:val="single" w:color="auto" w:sz="8" w:space="0"/>
              <w:right w:val="single" w:color="auto" w:sz="8" w:space="0"/>
            </w:tcBorders>
            <w:shd w:val="clear" w:color="auto" w:fill="auto"/>
            <w:tcMar>
              <w:top w:w="0" w:type="dxa"/>
              <w:left w:w="0" w:type="dxa"/>
              <w:bottom w:w="0" w:type="dxa"/>
              <w:right w:w="0" w:type="dxa"/>
            </w:tcMar>
            <w:vAlign w:val="center"/>
          </w:tcPr>
          <w:p w14:paraId="12201BF3">
            <w:pPr>
              <w:bidi w:val="0"/>
              <w:spacing w:before="120" w:beforeAutospacing="0" w:after="0" w:afterAutospacing="0"/>
            </w:pPr>
            <w:r>
              <w:rPr>
                <w:b/>
                <w:bCs/>
                <w:rtl w:val="0"/>
              </w:rPr>
              <w:t>Trường Trung học cơ sở Bắc Từ Liêm, phường Tây Tựu</w:t>
            </w:r>
          </w:p>
        </w:tc>
        <w:tc>
          <w:tcPr>
            <w:tcW w:w="1495" w:type="pct"/>
            <w:tcBorders>
              <w:top w:val="nil"/>
              <w:left w:val="nil"/>
              <w:bottom w:val="single" w:color="auto" w:sz="8" w:space="0"/>
              <w:right w:val="single" w:color="auto" w:sz="8" w:space="0"/>
            </w:tcBorders>
            <w:shd w:val="clear" w:color="auto" w:fill="auto"/>
            <w:tcMar>
              <w:top w:w="0" w:type="dxa"/>
              <w:left w:w="0" w:type="dxa"/>
              <w:bottom w:w="0" w:type="dxa"/>
              <w:right w:w="0" w:type="dxa"/>
            </w:tcMar>
            <w:vAlign w:val="center"/>
          </w:tcPr>
          <w:p w14:paraId="2303727D">
            <w:pPr>
              <w:bidi w:val="0"/>
              <w:spacing w:before="120" w:beforeAutospacing="0" w:after="0" w:afterAutospacing="0"/>
              <w:jc w:val="right"/>
            </w:pPr>
            <w:r>
              <w:rPr>
                <w:b/>
                <w:bCs/>
                <w:rtl w:val="0"/>
              </w:rPr>
              <w:t>2.350.000</w:t>
            </w:r>
          </w:p>
        </w:tc>
      </w:tr>
      <w:tr w14:paraId="31A2434B">
        <w:tblPrEx>
          <w:tblCellMar>
            <w:top w:w="0" w:type="dxa"/>
            <w:left w:w="0" w:type="dxa"/>
            <w:bottom w:w="0" w:type="dxa"/>
            <w:right w:w="0" w:type="dxa"/>
          </w:tblCellMar>
        </w:tblPrEx>
        <w:tc>
          <w:tcPr>
            <w:tcW w:w="264" w:type="pct"/>
            <w:tcBorders>
              <w:top w:val="nil"/>
              <w:left w:val="single" w:color="auto" w:sz="8" w:space="0"/>
              <w:bottom w:val="single" w:color="auto" w:sz="8" w:space="0"/>
              <w:right w:val="single" w:color="auto" w:sz="8" w:space="0"/>
            </w:tcBorders>
            <w:shd w:val="clear" w:color="auto" w:fill="auto"/>
            <w:tcMar>
              <w:top w:w="0" w:type="dxa"/>
              <w:left w:w="0" w:type="dxa"/>
              <w:bottom w:w="0" w:type="dxa"/>
              <w:right w:w="0" w:type="dxa"/>
            </w:tcMar>
            <w:vAlign w:val="center"/>
          </w:tcPr>
          <w:p w14:paraId="41B3DCD1">
            <w:pPr>
              <w:bidi w:val="0"/>
              <w:spacing w:before="120" w:beforeAutospacing="0" w:after="0" w:afterAutospacing="0"/>
              <w:jc w:val="center"/>
            </w:pPr>
            <w:r>
              <w:rPr>
                <w:b/>
                <w:bCs/>
                <w:rtl w:val="0"/>
              </w:rPr>
              <w:t>31</w:t>
            </w:r>
          </w:p>
        </w:tc>
        <w:tc>
          <w:tcPr>
            <w:tcW w:w="3241" w:type="pct"/>
            <w:tcBorders>
              <w:top w:val="nil"/>
              <w:left w:val="nil"/>
              <w:bottom w:val="single" w:color="auto" w:sz="8" w:space="0"/>
              <w:right w:val="single" w:color="auto" w:sz="8" w:space="0"/>
            </w:tcBorders>
            <w:shd w:val="clear" w:color="auto" w:fill="auto"/>
            <w:tcMar>
              <w:top w:w="0" w:type="dxa"/>
              <w:left w:w="0" w:type="dxa"/>
              <w:bottom w:w="0" w:type="dxa"/>
              <w:right w:w="0" w:type="dxa"/>
            </w:tcMar>
            <w:vAlign w:val="center"/>
          </w:tcPr>
          <w:p w14:paraId="6B5A6F51">
            <w:pPr>
              <w:bidi w:val="0"/>
              <w:spacing w:before="120" w:beforeAutospacing="0" w:after="0" w:afterAutospacing="0"/>
            </w:pPr>
            <w:r>
              <w:rPr>
                <w:b/>
                <w:bCs/>
                <w:rtl w:val="0"/>
              </w:rPr>
              <w:t>Trường Trung học cơ sở Giảng Võ 2, phường Giảng Võ</w:t>
            </w:r>
          </w:p>
        </w:tc>
        <w:tc>
          <w:tcPr>
            <w:tcW w:w="1495" w:type="pct"/>
            <w:tcBorders>
              <w:top w:val="nil"/>
              <w:left w:val="nil"/>
              <w:bottom w:val="single" w:color="auto" w:sz="8" w:space="0"/>
              <w:right w:val="single" w:color="auto" w:sz="8" w:space="0"/>
            </w:tcBorders>
            <w:shd w:val="clear" w:color="auto" w:fill="auto"/>
            <w:tcMar>
              <w:top w:w="0" w:type="dxa"/>
              <w:left w:w="0" w:type="dxa"/>
              <w:bottom w:w="0" w:type="dxa"/>
              <w:right w:w="0" w:type="dxa"/>
            </w:tcMar>
            <w:vAlign w:val="center"/>
          </w:tcPr>
          <w:p w14:paraId="11F0C546">
            <w:pPr>
              <w:bidi w:val="0"/>
              <w:spacing w:before="120" w:beforeAutospacing="0" w:after="0" w:afterAutospacing="0"/>
              <w:jc w:val="right"/>
            </w:pPr>
            <w:r>
              <w:rPr>
                <w:b/>
                <w:bCs/>
                <w:rtl w:val="0"/>
              </w:rPr>
              <w:t>2.750.000</w:t>
            </w:r>
          </w:p>
        </w:tc>
      </w:tr>
      <w:tr w14:paraId="5BDC68AA">
        <w:tblPrEx>
          <w:tblCellMar>
            <w:top w:w="0" w:type="dxa"/>
            <w:left w:w="0" w:type="dxa"/>
            <w:bottom w:w="0" w:type="dxa"/>
            <w:right w:w="0" w:type="dxa"/>
          </w:tblCellMar>
        </w:tblPrEx>
        <w:tc>
          <w:tcPr>
            <w:tcW w:w="264" w:type="pct"/>
            <w:tcBorders>
              <w:top w:val="nil"/>
              <w:left w:val="single" w:color="auto" w:sz="8" w:space="0"/>
              <w:bottom w:val="single" w:color="auto" w:sz="8" w:space="0"/>
              <w:right w:val="single" w:color="auto" w:sz="8" w:space="0"/>
            </w:tcBorders>
            <w:shd w:val="clear" w:color="auto" w:fill="auto"/>
            <w:tcMar>
              <w:top w:w="0" w:type="dxa"/>
              <w:left w:w="0" w:type="dxa"/>
              <w:bottom w:w="0" w:type="dxa"/>
              <w:right w:w="0" w:type="dxa"/>
            </w:tcMar>
            <w:vAlign w:val="center"/>
          </w:tcPr>
          <w:p w14:paraId="02A9E918">
            <w:pPr>
              <w:bidi w:val="0"/>
              <w:spacing w:before="120" w:beforeAutospacing="0" w:after="0" w:afterAutospacing="0"/>
              <w:jc w:val="center"/>
            </w:pPr>
            <w:r>
              <w:rPr>
                <w:b/>
                <w:bCs/>
                <w:rtl w:val="0"/>
              </w:rPr>
              <w:t>32</w:t>
            </w:r>
          </w:p>
        </w:tc>
        <w:tc>
          <w:tcPr>
            <w:tcW w:w="3241" w:type="pct"/>
            <w:tcBorders>
              <w:top w:val="nil"/>
              <w:left w:val="nil"/>
              <w:bottom w:val="single" w:color="auto" w:sz="8" w:space="0"/>
              <w:right w:val="single" w:color="auto" w:sz="8" w:space="0"/>
            </w:tcBorders>
            <w:shd w:val="clear" w:color="auto" w:fill="auto"/>
            <w:tcMar>
              <w:top w:w="0" w:type="dxa"/>
              <w:left w:w="0" w:type="dxa"/>
              <w:bottom w:w="0" w:type="dxa"/>
              <w:right w:w="0" w:type="dxa"/>
            </w:tcMar>
            <w:vAlign w:val="center"/>
          </w:tcPr>
          <w:p w14:paraId="0701BC2C">
            <w:pPr>
              <w:bidi w:val="0"/>
              <w:spacing w:before="120" w:beforeAutospacing="0" w:after="0" w:afterAutospacing="0"/>
            </w:pPr>
            <w:r>
              <w:rPr>
                <w:b/>
                <w:bCs/>
                <w:rtl w:val="0"/>
              </w:rPr>
              <w:t>Trường Trung học cơ sở Phan Bội Châu, phường Long Biên</w:t>
            </w:r>
          </w:p>
        </w:tc>
        <w:tc>
          <w:tcPr>
            <w:tcW w:w="1495" w:type="pct"/>
            <w:tcBorders>
              <w:top w:val="nil"/>
              <w:left w:val="nil"/>
              <w:bottom w:val="single" w:color="auto" w:sz="8" w:space="0"/>
              <w:right w:val="single" w:color="auto" w:sz="8" w:space="0"/>
            </w:tcBorders>
            <w:shd w:val="clear" w:color="auto" w:fill="auto"/>
            <w:tcMar>
              <w:top w:w="0" w:type="dxa"/>
              <w:left w:w="0" w:type="dxa"/>
              <w:bottom w:w="0" w:type="dxa"/>
              <w:right w:w="0" w:type="dxa"/>
            </w:tcMar>
            <w:vAlign w:val="center"/>
          </w:tcPr>
          <w:p w14:paraId="5D47A6E0">
            <w:pPr>
              <w:bidi w:val="0"/>
              <w:spacing w:before="120" w:beforeAutospacing="0" w:after="0" w:afterAutospacing="0"/>
              <w:jc w:val="right"/>
            </w:pPr>
            <w:r>
              <w:rPr>
                <w:b/>
                <w:bCs/>
                <w:rtl w:val="0"/>
              </w:rPr>
              <w:t>2.550.000</w:t>
            </w:r>
          </w:p>
        </w:tc>
      </w:tr>
      <w:tr w14:paraId="306C9741">
        <w:tblPrEx>
          <w:tblCellMar>
            <w:top w:w="0" w:type="dxa"/>
            <w:left w:w="0" w:type="dxa"/>
            <w:bottom w:w="0" w:type="dxa"/>
            <w:right w:w="0" w:type="dxa"/>
          </w:tblCellMar>
        </w:tblPrEx>
        <w:tc>
          <w:tcPr>
            <w:tcW w:w="264" w:type="pct"/>
            <w:tcBorders>
              <w:top w:val="nil"/>
              <w:left w:val="single" w:color="auto" w:sz="8" w:space="0"/>
              <w:bottom w:val="single" w:color="auto" w:sz="8" w:space="0"/>
              <w:right w:val="single" w:color="auto" w:sz="8" w:space="0"/>
            </w:tcBorders>
            <w:shd w:val="clear" w:color="auto" w:fill="auto"/>
            <w:tcMar>
              <w:top w:w="0" w:type="dxa"/>
              <w:left w:w="0" w:type="dxa"/>
              <w:bottom w:w="0" w:type="dxa"/>
              <w:right w:w="0" w:type="dxa"/>
            </w:tcMar>
            <w:vAlign w:val="center"/>
          </w:tcPr>
          <w:p w14:paraId="68ED1321">
            <w:pPr>
              <w:bidi w:val="0"/>
              <w:spacing w:before="120" w:beforeAutospacing="0" w:after="0" w:afterAutospacing="0"/>
              <w:jc w:val="center"/>
            </w:pPr>
            <w:r>
              <w:rPr>
                <w:b/>
                <w:bCs/>
                <w:rtl w:val="0"/>
              </w:rPr>
              <w:t>33</w:t>
            </w:r>
          </w:p>
        </w:tc>
        <w:tc>
          <w:tcPr>
            <w:tcW w:w="3241" w:type="pct"/>
            <w:tcBorders>
              <w:top w:val="nil"/>
              <w:left w:val="nil"/>
              <w:bottom w:val="single" w:color="auto" w:sz="8" w:space="0"/>
              <w:right w:val="single" w:color="auto" w:sz="8" w:space="0"/>
            </w:tcBorders>
            <w:shd w:val="clear" w:color="auto" w:fill="auto"/>
            <w:tcMar>
              <w:top w:w="0" w:type="dxa"/>
              <w:left w:w="0" w:type="dxa"/>
              <w:bottom w:w="0" w:type="dxa"/>
              <w:right w:w="0" w:type="dxa"/>
            </w:tcMar>
            <w:vAlign w:val="center"/>
          </w:tcPr>
          <w:p w14:paraId="2C5592C4">
            <w:pPr>
              <w:bidi w:val="0"/>
              <w:spacing w:before="120" w:beforeAutospacing="0" w:after="0" w:afterAutospacing="0"/>
            </w:pPr>
            <w:r>
              <w:rPr>
                <w:b/>
                <w:bCs/>
                <w:rtl w:val="0"/>
              </w:rPr>
              <w:t>Trường Trung học cơ sở Trưng Vương, xã Quang Minh</w:t>
            </w:r>
          </w:p>
        </w:tc>
        <w:tc>
          <w:tcPr>
            <w:tcW w:w="1495" w:type="pct"/>
            <w:tcBorders>
              <w:top w:val="nil"/>
              <w:left w:val="nil"/>
              <w:bottom w:val="single" w:color="auto" w:sz="8" w:space="0"/>
              <w:right w:val="single" w:color="auto" w:sz="8" w:space="0"/>
            </w:tcBorders>
            <w:shd w:val="clear" w:color="auto" w:fill="auto"/>
            <w:tcMar>
              <w:top w:w="0" w:type="dxa"/>
              <w:left w:w="0" w:type="dxa"/>
              <w:bottom w:w="0" w:type="dxa"/>
              <w:right w:w="0" w:type="dxa"/>
            </w:tcMar>
            <w:vAlign w:val="center"/>
          </w:tcPr>
          <w:p w14:paraId="17D5F98B">
            <w:pPr>
              <w:bidi w:val="0"/>
              <w:spacing w:before="120" w:beforeAutospacing="0" w:after="0" w:afterAutospacing="0"/>
              <w:jc w:val="right"/>
            </w:pPr>
            <w:r>
              <w:rPr>
                <w:b/>
                <w:bCs/>
                <w:rtl w:val="0"/>
              </w:rPr>
              <w:t>2.000.000</w:t>
            </w:r>
          </w:p>
        </w:tc>
      </w:tr>
      <w:tr w14:paraId="0A445FC0">
        <w:tblPrEx>
          <w:tblCellMar>
            <w:top w:w="0" w:type="dxa"/>
            <w:left w:w="0" w:type="dxa"/>
            <w:bottom w:w="0" w:type="dxa"/>
            <w:right w:w="0" w:type="dxa"/>
          </w:tblCellMar>
        </w:tblPrEx>
        <w:tc>
          <w:tcPr>
            <w:tcW w:w="264" w:type="pct"/>
            <w:tcBorders>
              <w:top w:val="nil"/>
              <w:left w:val="single" w:color="auto" w:sz="8" w:space="0"/>
              <w:bottom w:val="single" w:color="auto" w:sz="8" w:space="0"/>
              <w:right w:val="single" w:color="auto" w:sz="8" w:space="0"/>
            </w:tcBorders>
            <w:shd w:val="clear" w:color="auto" w:fill="auto"/>
            <w:tcMar>
              <w:top w:w="0" w:type="dxa"/>
              <w:left w:w="0" w:type="dxa"/>
              <w:bottom w:w="0" w:type="dxa"/>
              <w:right w:w="0" w:type="dxa"/>
            </w:tcMar>
            <w:vAlign w:val="center"/>
          </w:tcPr>
          <w:p w14:paraId="03DFBD0D">
            <w:pPr>
              <w:bidi w:val="0"/>
              <w:spacing w:before="120" w:beforeAutospacing="0" w:after="0" w:afterAutospacing="0"/>
              <w:jc w:val="center"/>
            </w:pPr>
            <w:r>
              <w:rPr>
                <w:b/>
                <w:bCs/>
                <w:rtl w:val="0"/>
              </w:rPr>
              <w:t>34</w:t>
            </w:r>
          </w:p>
        </w:tc>
        <w:tc>
          <w:tcPr>
            <w:tcW w:w="3241" w:type="pct"/>
            <w:tcBorders>
              <w:top w:val="nil"/>
              <w:left w:val="nil"/>
              <w:bottom w:val="single" w:color="auto" w:sz="8" w:space="0"/>
              <w:right w:val="single" w:color="auto" w:sz="8" w:space="0"/>
            </w:tcBorders>
            <w:shd w:val="clear" w:color="auto" w:fill="auto"/>
            <w:tcMar>
              <w:top w:w="0" w:type="dxa"/>
              <w:left w:w="0" w:type="dxa"/>
              <w:bottom w:w="0" w:type="dxa"/>
              <w:right w:w="0" w:type="dxa"/>
            </w:tcMar>
            <w:vAlign w:val="center"/>
          </w:tcPr>
          <w:p w14:paraId="110A497A">
            <w:pPr>
              <w:bidi w:val="0"/>
              <w:spacing w:before="120" w:beforeAutospacing="0" w:after="0" w:afterAutospacing="0"/>
            </w:pPr>
            <w:r>
              <w:rPr>
                <w:b/>
                <w:bCs/>
                <w:rtl w:val="0"/>
              </w:rPr>
              <w:t>Trường Trung học cơ sở Ngô Sỹ Liên, phường Chương Mỹ</w:t>
            </w:r>
          </w:p>
        </w:tc>
        <w:tc>
          <w:tcPr>
            <w:tcW w:w="1495" w:type="pct"/>
            <w:tcBorders>
              <w:top w:val="nil"/>
              <w:left w:val="nil"/>
              <w:bottom w:val="single" w:color="auto" w:sz="8" w:space="0"/>
              <w:right w:val="single" w:color="auto" w:sz="8" w:space="0"/>
            </w:tcBorders>
            <w:shd w:val="clear" w:color="auto" w:fill="auto"/>
            <w:tcMar>
              <w:top w:w="0" w:type="dxa"/>
              <w:left w:w="0" w:type="dxa"/>
              <w:bottom w:w="0" w:type="dxa"/>
              <w:right w:w="0" w:type="dxa"/>
            </w:tcMar>
            <w:vAlign w:val="center"/>
          </w:tcPr>
          <w:p w14:paraId="25B6F16E">
            <w:pPr>
              <w:bidi w:val="0"/>
              <w:spacing w:before="120" w:beforeAutospacing="0" w:after="0" w:afterAutospacing="0"/>
              <w:jc w:val="right"/>
            </w:pPr>
            <w:r>
              <w:rPr>
                <w:b/>
                <w:bCs/>
                <w:rtl w:val="0"/>
              </w:rPr>
              <w:t>1.920.000</w:t>
            </w:r>
          </w:p>
        </w:tc>
      </w:tr>
      <w:tr w14:paraId="202EC2AF">
        <w:tblPrEx>
          <w:tblCellMar>
            <w:top w:w="0" w:type="dxa"/>
            <w:left w:w="0" w:type="dxa"/>
            <w:bottom w:w="0" w:type="dxa"/>
            <w:right w:w="0" w:type="dxa"/>
          </w:tblCellMar>
        </w:tblPrEx>
        <w:tc>
          <w:tcPr>
            <w:tcW w:w="264" w:type="pct"/>
            <w:tcBorders>
              <w:top w:val="nil"/>
              <w:left w:val="single" w:color="auto" w:sz="8" w:space="0"/>
              <w:bottom w:val="single" w:color="auto" w:sz="8" w:space="0"/>
              <w:right w:val="single" w:color="auto" w:sz="8" w:space="0"/>
            </w:tcBorders>
            <w:shd w:val="clear" w:color="auto" w:fill="auto"/>
            <w:tcMar>
              <w:top w:w="0" w:type="dxa"/>
              <w:left w:w="0" w:type="dxa"/>
              <w:bottom w:w="0" w:type="dxa"/>
              <w:right w:w="0" w:type="dxa"/>
            </w:tcMar>
            <w:vAlign w:val="center"/>
          </w:tcPr>
          <w:p w14:paraId="4114D2E3">
            <w:pPr>
              <w:bidi w:val="0"/>
              <w:spacing w:before="120" w:beforeAutospacing="0" w:after="0" w:afterAutospacing="0"/>
              <w:jc w:val="center"/>
            </w:pPr>
            <w:r>
              <w:rPr>
                <w:b/>
                <w:bCs/>
                <w:rtl w:val="0"/>
              </w:rPr>
              <w:t>35</w:t>
            </w:r>
          </w:p>
        </w:tc>
        <w:tc>
          <w:tcPr>
            <w:tcW w:w="3241" w:type="pct"/>
            <w:tcBorders>
              <w:top w:val="nil"/>
              <w:left w:val="nil"/>
              <w:bottom w:val="single" w:color="auto" w:sz="8" w:space="0"/>
              <w:right w:val="single" w:color="auto" w:sz="8" w:space="0"/>
            </w:tcBorders>
            <w:shd w:val="clear" w:color="auto" w:fill="auto"/>
            <w:tcMar>
              <w:top w:w="0" w:type="dxa"/>
              <w:left w:w="0" w:type="dxa"/>
              <w:bottom w:w="0" w:type="dxa"/>
              <w:right w:w="0" w:type="dxa"/>
            </w:tcMar>
            <w:vAlign w:val="center"/>
          </w:tcPr>
          <w:p w14:paraId="45B7B9A0">
            <w:pPr>
              <w:bidi w:val="0"/>
              <w:spacing w:before="120" w:beforeAutospacing="0" w:after="0" w:afterAutospacing="0"/>
            </w:pPr>
            <w:r>
              <w:rPr>
                <w:b/>
                <w:bCs/>
                <w:rtl w:val="0"/>
              </w:rPr>
              <w:t>Trường Trung học phổ thông Phan Huy Chú - Đống Đa</w:t>
            </w:r>
          </w:p>
        </w:tc>
        <w:tc>
          <w:tcPr>
            <w:tcW w:w="1495" w:type="pct"/>
            <w:tcBorders>
              <w:top w:val="nil"/>
              <w:left w:val="nil"/>
              <w:bottom w:val="single" w:color="auto" w:sz="8" w:space="0"/>
              <w:right w:val="single" w:color="auto" w:sz="8" w:space="0"/>
            </w:tcBorders>
            <w:shd w:val="clear" w:color="auto" w:fill="auto"/>
            <w:tcMar>
              <w:top w:w="0" w:type="dxa"/>
              <w:left w:w="0" w:type="dxa"/>
              <w:bottom w:w="0" w:type="dxa"/>
              <w:right w:w="0" w:type="dxa"/>
            </w:tcMar>
            <w:vAlign w:val="center"/>
          </w:tcPr>
          <w:p w14:paraId="2F3DE714">
            <w:pPr>
              <w:bidi w:val="0"/>
              <w:spacing w:before="120" w:beforeAutospacing="0" w:after="0" w:afterAutospacing="0"/>
              <w:jc w:val="right"/>
            </w:pPr>
            <w:r>
              <w:rPr>
                <w:b/>
                <w:bCs/>
                <w:rtl w:val="0"/>
              </w:rPr>
              <w:t>5.000.000</w:t>
            </w:r>
          </w:p>
        </w:tc>
      </w:tr>
    </w:tbl>
    <w:p w14:paraId="3008B706">
      <w:pPr>
        <w:bidi w:val="0"/>
        <w:spacing w:before="120" w:beforeAutospacing="0" w:after="280" w:afterAutospacing="1"/>
      </w:pPr>
      <w:r>
        <w:rPr>
          <w:rtl w:val="0"/>
        </w:rPr>
        <w:t> </w:t>
      </w:r>
    </w:p>
    <w:sectPr>
      <w:pgMar w:top="1440" w:right="1800" w:bottom="1440" w:left="180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view w:val="normal"/>
  <w:zoom w:percent="110"/>
  <w:doNotTrackMoves/>
  <w:documentProtection w:enforcement="0"/>
  <w:defaultTabStop w:val="720"/>
  <w:noPunctuationKerning w:val="1"/>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78956D17"/>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nhideWhenUsed="0" w:uiPriority="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sz w:val="24"/>
      <w:szCs w:val="24"/>
    </w:rPr>
  </w:style>
  <w:style w:type="character" w:default="1" w:styleId="2">
    <w:name w:val="Default Paragraph Font"/>
    <w:semiHidden/>
    <w:uiPriority w:val="0"/>
  </w:style>
  <w:style w:type="table" w:default="1" w:styleId="3">
    <w:name w:val="Normal Table"/>
    <w:semiHidden/>
    <w:unhideWhenUsed/>
    <w:uiPriority w:val="99"/>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8</Pages>
  <Words>1909</Words>
  <Characters>6825</Characters>
  <Lines>0</Lines>
  <Paragraphs>0</Paragraphs>
  <TotalTime>0</TotalTime>
  <ScaleCrop>false</ScaleCrop>
  <LinksUpToDate>false</LinksUpToDate>
  <CharactersWithSpaces>8666</CharactersWithSpaces>
  <Application>WPS Office_12.1.0.28032_F1E327BC-269C-435d-A152-05C5408002CA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2026-08-26T03:59:50Z</dcterms:created>
  <dc:creator>Admin</dc:creator>
  <cp:lastModifiedBy>Admin</cp:lastModifiedBy>
  <dcterms:modified xsi:type="dcterms:W3CDTF">2026-08-26T04:00:20Z</dcterms:modified>
  <cp:revision>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1033-12.1.0.28032</vt:lpwstr>
  </property>
  <property fmtid="{D5CDD505-2E9C-101B-9397-08002B2CF9AE}" pid="3" name="ICV">
    <vt:lpwstr>F340C3DA12654436B81825FDDCA9E585_13</vt:lpwstr>
  </property>
</Properties>
</file>