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7E0" w:firstRow="1" w:lastRow="1" w:firstColumn="1" w:lastColumn="1" w:noHBand="1" w:noVBand="1"/>
      </w:tblPr>
      <w:tblGrid>
        <w:gridCol w:w="2970"/>
        <w:gridCol w:w="6056"/>
      </w:tblGrid>
      <w:tr w:rsidR="00072797" w:rsidRPr="00525FBC" w14:paraId="72C41D10" w14:textId="77777777">
        <w:tc>
          <w:tcPr>
            <w:tcW w:w="1645" w:type="pct"/>
          </w:tcPr>
          <w:p w14:paraId="52686620" w14:textId="6BAADA80" w:rsidR="00072797" w:rsidRPr="00525FBC" w:rsidRDefault="00000000" w:rsidP="00525FBC">
            <w:pPr>
              <w:spacing w:after="0" w:line="240" w:lineRule="auto"/>
              <w:jc w:val="center"/>
              <w:rPr>
                <w:rFonts w:ascii="Arial" w:hAnsi="Arial" w:cs="Arial"/>
                <w:sz w:val="20"/>
                <w:szCs w:val="20"/>
              </w:rPr>
            </w:pPr>
            <w:r w:rsidRPr="00525FBC">
              <w:rPr>
                <w:rFonts w:ascii="Arial" w:hAnsi="Arial" w:cs="Arial"/>
                <w:b/>
                <w:sz w:val="20"/>
                <w:szCs w:val="20"/>
              </w:rPr>
              <w:t>CHÍNH PHỦ</w:t>
            </w:r>
            <w:r w:rsidRPr="00525FBC">
              <w:rPr>
                <w:rFonts w:ascii="Arial" w:hAnsi="Arial" w:cs="Arial"/>
                <w:sz w:val="20"/>
                <w:szCs w:val="20"/>
              </w:rPr>
              <w:br/>
            </w:r>
            <w:r w:rsidRPr="00525FBC">
              <w:rPr>
                <w:rFonts w:ascii="Arial" w:hAnsi="Arial" w:cs="Arial"/>
                <w:sz w:val="20"/>
                <w:szCs w:val="20"/>
                <w:vertAlign w:val="superscript"/>
              </w:rPr>
              <w:t>_______</w:t>
            </w:r>
            <w:r w:rsidRPr="00525FBC">
              <w:rPr>
                <w:rFonts w:ascii="Arial" w:hAnsi="Arial" w:cs="Arial"/>
                <w:sz w:val="20"/>
                <w:szCs w:val="20"/>
              </w:rPr>
              <w:br/>
              <w:t xml:space="preserve"> Số: 35/2026/NQ-CP</w:t>
            </w:r>
          </w:p>
        </w:tc>
        <w:tc>
          <w:tcPr>
            <w:tcW w:w="3355" w:type="pct"/>
          </w:tcPr>
          <w:p w14:paraId="0A22C0A8" w14:textId="18C3AA73" w:rsidR="00072797" w:rsidRPr="00525FBC" w:rsidRDefault="00000000" w:rsidP="00525FBC">
            <w:pPr>
              <w:spacing w:after="0" w:line="240" w:lineRule="auto"/>
              <w:jc w:val="center"/>
              <w:rPr>
                <w:rFonts w:ascii="Arial" w:hAnsi="Arial" w:cs="Arial"/>
                <w:sz w:val="20"/>
                <w:szCs w:val="20"/>
              </w:rPr>
            </w:pPr>
            <w:r w:rsidRPr="00525FBC">
              <w:rPr>
                <w:rFonts w:ascii="Arial" w:hAnsi="Arial" w:cs="Arial"/>
                <w:b/>
                <w:sz w:val="20"/>
                <w:szCs w:val="20"/>
              </w:rPr>
              <w:t>CỘNG HÒA XÃ HỘI CHỦ NGHĨA VIỆT NAM</w:t>
            </w:r>
            <w:r w:rsidRPr="00525FBC">
              <w:rPr>
                <w:rFonts w:ascii="Arial" w:hAnsi="Arial" w:cs="Arial"/>
                <w:sz w:val="20"/>
                <w:szCs w:val="20"/>
              </w:rPr>
              <w:br/>
            </w:r>
            <w:r w:rsidRPr="00525FBC">
              <w:rPr>
                <w:rFonts w:ascii="Arial" w:hAnsi="Arial" w:cs="Arial"/>
                <w:b/>
                <w:sz w:val="20"/>
                <w:szCs w:val="20"/>
              </w:rPr>
              <w:t xml:space="preserve"> Độc lập – Tự do – Hạnh phúc</w:t>
            </w:r>
            <w:r w:rsidRPr="00525FBC">
              <w:rPr>
                <w:rFonts w:ascii="Arial" w:hAnsi="Arial" w:cs="Arial"/>
                <w:sz w:val="20"/>
                <w:szCs w:val="20"/>
              </w:rPr>
              <w:br/>
            </w:r>
            <w:r w:rsidRPr="00525FBC">
              <w:rPr>
                <w:rFonts w:ascii="Arial" w:hAnsi="Arial" w:cs="Arial"/>
                <w:sz w:val="20"/>
                <w:szCs w:val="20"/>
                <w:vertAlign w:val="superscript"/>
              </w:rPr>
              <w:t>_________________</w:t>
            </w:r>
          </w:p>
          <w:p w14:paraId="72459723" w14:textId="77777777" w:rsidR="00072797" w:rsidRPr="00525FBC" w:rsidRDefault="00000000" w:rsidP="00525FBC">
            <w:pPr>
              <w:spacing w:after="0" w:line="240" w:lineRule="auto"/>
              <w:jc w:val="center"/>
              <w:rPr>
                <w:rFonts w:ascii="Arial" w:hAnsi="Arial" w:cs="Arial"/>
                <w:sz w:val="20"/>
                <w:szCs w:val="20"/>
              </w:rPr>
            </w:pPr>
            <w:r w:rsidRPr="00525FBC">
              <w:rPr>
                <w:rFonts w:ascii="Arial" w:hAnsi="Arial" w:cs="Arial"/>
                <w:i/>
                <w:sz w:val="20"/>
                <w:szCs w:val="20"/>
              </w:rPr>
              <w:t>Hà Nội, ngày</w:t>
            </w:r>
            <w:r w:rsidRPr="00525FBC">
              <w:rPr>
                <w:rFonts w:ascii="Arial" w:hAnsi="Arial" w:cs="Arial"/>
                <w:sz w:val="20"/>
                <w:szCs w:val="20"/>
              </w:rPr>
              <w:t xml:space="preserve"> 23 </w:t>
            </w:r>
            <w:r w:rsidRPr="00525FBC">
              <w:rPr>
                <w:rFonts w:ascii="Arial" w:hAnsi="Arial" w:cs="Arial"/>
                <w:i/>
                <w:sz w:val="20"/>
                <w:szCs w:val="20"/>
              </w:rPr>
              <w:t>tháng</w:t>
            </w:r>
            <w:r w:rsidRPr="00525FBC">
              <w:rPr>
                <w:rFonts w:ascii="Arial" w:hAnsi="Arial" w:cs="Arial"/>
                <w:sz w:val="20"/>
                <w:szCs w:val="20"/>
              </w:rPr>
              <w:t xml:space="preserve"> 7 </w:t>
            </w:r>
            <w:r w:rsidRPr="00525FBC">
              <w:rPr>
                <w:rFonts w:ascii="Arial" w:hAnsi="Arial" w:cs="Arial"/>
                <w:i/>
                <w:sz w:val="20"/>
                <w:szCs w:val="20"/>
              </w:rPr>
              <w:t>năm 2026</w:t>
            </w:r>
          </w:p>
        </w:tc>
      </w:tr>
    </w:tbl>
    <w:p w14:paraId="0B28F4BB" w14:textId="77777777" w:rsidR="00525FBC" w:rsidRPr="00525FBC" w:rsidRDefault="00525FBC" w:rsidP="00525FBC">
      <w:pPr>
        <w:spacing w:after="0" w:line="240" w:lineRule="auto"/>
        <w:jc w:val="center"/>
        <w:rPr>
          <w:rFonts w:ascii="Arial" w:hAnsi="Arial" w:cs="Arial"/>
          <w:b/>
          <w:sz w:val="20"/>
          <w:szCs w:val="20"/>
        </w:rPr>
      </w:pPr>
    </w:p>
    <w:p w14:paraId="0EB501D0" w14:textId="77777777" w:rsidR="00525FBC" w:rsidRPr="00525FBC" w:rsidRDefault="00525FBC" w:rsidP="00525FBC">
      <w:pPr>
        <w:spacing w:after="0" w:line="240" w:lineRule="auto"/>
        <w:jc w:val="center"/>
        <w:rPr>
          <w:rFonts w:ascii="Arial" w:hAnsi="Arial" w:cs="Arial"/>
          <w:b/>
          <w:sz w:val="20"/>
          <w:szCs w:val="20"/>
        </w:rPr>
      </w:pPr>
    </w:p>
    <w:p w14:paraId="689BD8AF" w14:textId="3D41570A" w:rsidR="00072797" w:rsidRPr="00525FBC" w:rsidRDefault="00000000" w:rsidP="00525FBC">
      <w:pPr>
        <w:spacing w:after="0" w:line="240" w:lineRule="auto"/>
        <w:jc w:val="center"/>
        <w:rPr>
          <w:rFonts w:ascii="Arial" w:hAnsi="Arial" w:cs="Arial"/>
          <w:sz w:val="20"/>
          <w:szCs w:val="20"/>
        </w:rPr>
      </w:pPr>
      <w:r w:rsidRPr="00525FBC">
        <w:rPr>
          <w:rFonts w:ascii="Arial" w:hAnsi="Arial" w:cs="Arial"/>
          <w:b/>
          <w:sz w:val="20"/>
          <w:szCs w:val="20"/>
        </w:rPr>
        <w:t>NGHỊ QUYẾT</w:t>
      </w:r>
    </w:p>
    <w:p w14:paraId="3DD4A4BD" w14:textId="77777777" w:rsidR="00072797" w:rsidRPr="00525FBC" w:rsidRDefault="00000000" w:rsidP="00525FBC">
      <w:pPr>
        <w:spacing w:after="0" w:line="240" w:lineRule="auto"/>
        <w:jc w:val="center"/>
        <w:rPr>
          <w:rFonts w:ascii="Arial" w:hAnsi="Arial" w:cs="Arial"/>
          <w:b/>
          <w:sz w:val="20"/>
          <w:szCs w:val="20"/>
        </w:rPr>
      </w:pPr>
      <w:r w:rsidRPr="00525FBC">
        <w:rPr>
          <w:rFonts w:ascii="Arial" w:hAnsi="Arial" w:cs="Arial"/>
          <w:b/>
          <w:sz w:val="20"/>
          <w:szCs w:val="20"/>
        </w:rPr>
        <w:t>Gia hạn thời hạn hoạt động Dự án Phân hiệu</w:t>
      </w:r>
      <w:r w:rsidRPr="00525FBC">
        <w:rPr>
          <w:rFonts w:ascii="Arial" w:hAnsi="Arial" w:cs="Arial"/>
          <w:sz w:val="20"/>
          <w:szCs w:val="20"/>
        </w:rPr>
        <w:br/>
      </w:r>
      <w:r w:rsidRPr="00525FBC">
        <w:rPr>
          <w:rFonts w:ascii="Arial" w:hAnsi="Arial" w:cs="Arial"/>
          <w:b/>
          <w:sz w:val="20"/>
          <w:szCs w:val="20"/>
        </w:rPr>
        <w:t xml:space="preserve"> Trường Đại học RMIT Việt Nam tại Hà Nội</w:t>
      </w:r>
    </w:p>
    <w:p w14:paraId="6AA2756A" w14:textId="77777777" w:rsidR="00525FBC" w:rsidRPr="00525FBC" w:rsidRDefault="00525FBC" w:rsidP="00525FBC">
      <w:pPr>
        <w:spacing w:after="0" w:line="240" w:lineRule="auto"/>
        <w:jc w:val="center"/>
        <w:rPr>
          <w:rFonts w:ascii="Arial" w:hAnsi="Arial" w:cs="Arial"/>
          <w:sz w:val="20"/>
          <w:szCs w:val="20"/>
        </w:rPr>
      </w:pPr>
    </w:p>
    <w:p w14:paraId="21C0C778"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i/>
          <w:sz w:val="20"/>
          <w:szCs w:val="20"/>
        </w:rPr>
        <w:t>Căn cứ Luật Tổ chức Chính phủ số 63/2025/QH15;</w:t>
      </w:r>
    </w:p>
    <w:p w14:paraId="7BB11424"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i/>
          <w:sz w:val="20"/>
          <w:szCs w:val="20"/>
        </w:rPr>
        <w:t>Căn cứ Luật Ban hành văn bản quy phạm pháp luật số 64/2025/QH15 được sửa đổi, bổ sung bởi Luật số 87/2025/QH15;</w:t>
      </w:r>
    </w:p>
    <w:p w14:paraId="535EA934"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i/>
          <w:sz w:val="20"/>
          <w:szCs w:val="20"/>
        </w:rPr>
        <w:t>Căn cứ Luật Đầu tư số 143/2025/QH15;</w:t>
      </w:r>
    </w:p>
    <w:p w14:paraId="718E211B"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i/>
          <w:sz w:val="20"/>
          <w:szCs w:val="20"/>
        </w:rPr>
        <w:t>Căn cứ Luật Giáo dục đại học số 125/2025/QH15;</w:t>
      </w:r>
    </w:p>
    <w:p w14:paraId="7498F441"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i/>
          <w:sz w:val="20"/>
          <w:szCs w:val="20"/>
        </w:rPr>
        <w:t>Căn cứ Nghị quyết số 23/2026/NQ-CP của Chính phủ về cắt giảm, phân cấp, đơn giản hóa thủ tục hành chính và cắt giảm điều kiện kinh doanh thuộc phạm vi quản lý của Bộ Giáo dục và Đào tạo;</w:t>
      </w:r>
    </w:p>
    <w:p w14:paraId="2ADF4DBD"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i/>
          <w:sz w:val="20"/>
          <w:szCs w:val="20"/>
        </w:rPr>
        <w:t>Căn cứ Nghị định số 96/2026/NĐ-CP của Chính phủ quy định chi tiết và hướng dẫn thi hành một số điều của Luật Đầu tư;</w:t>
      </w:r>
    </w:p>
    <w:p w14:paraId="53B60355"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i/>
          <w:sz w:val="20"/>
          <w:szCs w:val="20"/>
        </w:rPr>
        <w:t>Theo đề nghị của Bộ Tài chính;</w:t>
      </w:r>
    </w:p>
    <w:p w14:paraId="08AAAC26"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i/>
          <w:sz w:val="20"/>
          <w:szCs w:val="20"/>
        </w:rPr>
        <w:t>Chính phủ ban hành Nghị quyết về gia hạn thời hạn hoạt động Dự án Phân hiệu Trường Đại học RMIT Việt Nam tại Hà Nội.</w:t>
      </w:r>
    </w:p>
    <w:p w14:paraId="169AE03C"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b/>
          <w:sz w:val="20"/>
          <w:szCs w:val="20"/>
        </w:rPr>
        <w:t xml:space="preserve">Điều 1. </w:t>
      </w:r>
      <w:r w:rsidRPr="00525FBC">
        <w:rPr>
          <w:rFonts w:ascii="Arial" w:hAnsi="Arial" w:cs="Arial"/>
          <w:sz w:val="20"/>
          <w:szCs w:val="20"/>
        </w:rPr>
        <w:t>Gia hạn thời hạn hoạt động Dự án Phân hiệu Trường Đại học RMIT Việt Nam tại Hà Nội của Công ty trách nhiệm hữu hạn Đại học RMIT Việt Nam từ ngày 03 tháng 12 năm 2024 đến khi hoàn thành thủ tục điều chỉnh Dự án, nhưng không chậm hơn ngày 31 tháng 12 năm 2026. Trong thời gian trên, Dự án được tiếp tục triển khai hoạt động theo nội dung quy định tại Giấy chứng nhận đăng ký đầu tư đã được cấp.</w:t>
      </w:r>
    </w:p>
    <w:p w14:paraId="4E991AA3"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b/>
          <w:sz w:val="20"/>
          <w:szCs w:val="20"/>
        </w:rPr>
        <w:t>Điều 2. Tổ chức thực hiện</w:t>
      </w:r>
    </w:p>
    <w:p w14:paraId="629FCBEF"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sz w:val="20"/>
          <w:szCs w:val="20"/>
        </w:rPr>
        <w:t>1. Ủy ban nhân dân thành phố Hà Nội:</w:t>
      </w:r>
    </w:p>
    <w:p w14:paraId="275F7F2B"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sz w:val="20"/>
          <w:szCs w:val="20"/>
        </w:rPr>
        <w:t>a) Chỉ đạo cơ quan đăng ký đầu tư tiếp nhận, tổ chức thẩm định điều chỉnh Dự án Phân hiệu Trường Đại học RMIT Việt Nam tại Hà Nội theo quy định của pháp luật về đầu tư và pháp luật có liên quan, chậm nhất sau 30 ngày kể từ ngày Nghị quyết này có hiệu lực.</w:t>
      </w:r>
    </w:p>
    <w:p w14:paraId="159E6B51"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sz w:val="20"/>
          <w:szCs w:val="20"/>
        </w:rPr>
        <w:t>b) Chỉ đạo các cơ quan chức năng của thành phố tăng cường phối hợp, hướng dẫn và hỗ trợ nhà đầu tư trong quá trình hoàn thiện hồ sơ điều chỉnh Dự án, bảo đảm đúng thẩm quyền, đúng quy định pháp luật và tiến độ thực hiện.</w:t>
      </w:r>
    </w:p>
    <w:p w14:paraId="7987BBF8"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sz w:val="20"/>
          <w:szCs w:val="20"/>
        </w:rPr>
        <w:t>2. Bộ Giáo dục và Đào tạo phối hợp với Ủy ban nhân dân thành phố Hà Nội hướng dẫn nhà đầu tư thực hiện quy định về thành lập và cấp phép hoạt động đối với Phân hiệu Trường Đại học RMIT Việt Nam tại Hà Nội theo quy định của Luật Thủ đô, Luật Giáo dục đại học và pháp luật liên quan.</w:t>
      </w:r>
    </w:p>
    <w:p w14:paraId="6743061D"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sz w:val="20"/>
          <w:szCs w:val="20"/>
        </w:rPr>
        <w:t>3. Bộ Tài chính và các bộ, ngành liên quan phối hợp với Ủy ban nhân dân thành phố Hà Nội trong quá trình thẩm định điều chỉnh Dự án.</w:t>
      </w:r>
    </w:p>
    <w:p w14:paraId="114E6B77"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b/>
          <w:sz w:val="20"/>
          <w:szCs w:val="20"/>
        </w:rPr>
        <w:t>Điều 3. Điều khoản thi hành</w:t>
      </w:r>
    </w:p>
    <w:p w14:paraId="087D8169" w14:textId="77777777" w:rsidR="00072797" w:rsidRPr="00525FBC" w:rsidRDefault="00000000" w:rsidP="00525FBC">
      <w:pPr>
        <w:spacing w:after="120" w:line="240" w:lineRule="auto"/>
        <w:ind w:firstLine="720"/>
        <w:jc w:val="both"/>
        <w:rPr>
          <w:rFonts w:ascii="Arial" w:hAnsi="Arial" w:cs="Arial"/>
          <w:sz w:val="20"/>
          <w:szCs w:val="20"/>
        </w:rPr>
      </w:pPr>
      <w:r w:rsidRPr="00525FBC">
        <w:rPr>
          <w:rFonts w:ascii="Arial" w:hAnsi="Arial" w:cs="Arial"/>
          <w:sz w:val="20"/>
          <w:szCs w:val="20"/>
        </w:rPr>
        <w:t>1. Nghị quyết này có hiệu lực thi hành kể từ ngày ký ban hành.</w:t>
      </w:r>
    </w:p>
    <w:p w14:paraId="51DA5011" w14:textId="77777777" w:rsidR="00072797" w:rsidRDefault="00000000" w:rsidP="00525FBC">
      <w:pPr>
        <w:spacing w:after="120" w:line="240" w:lineRule="auto"/>
        <w:ind w:firstLine="720"/>
        <w:jc w:val="both"/>
        <w:rPr>
          <w:rFonts w:ascii="Arial" w:hAnsi="Arial" w:cs="Arial"/>
          <w:sz w:val="20"/>
          <w:szCs w:val="20"/>
        </w:rPr>
      </w:pPr>
      <w:r w:rsidRPr="00525FBC">
        <w:rPr>
          <w:rFonts w:ascii="Arial" w:hAnsi="Arial" w:cs="Arial"/>
          <w:sz w:val="20"/>
          <w:szCs w:val="20"/>
        </w:rPr>
        <w:t>2. Chủ tịch Ủy ban nhân dân thành phố Hà Nội, Bộ trưởng Bộ Tài chính, Bộ trưởng Bộ Giáo dục và Đào tạo, Thủ trưởng các cơ quan liên quan chịu trách nhiệm thi hành Nghị quyết này.</w:t>
      </w:r>
    </w:p>
    <w:p w14:paraId="5D745074" w14:textId="77777777" w:rsidR="00525FBC" w:rsidRPr="00525FBC" w:rsidRDefault="00525FBC" w:rsidP="00525FBC">
      <w:pPr>
        <w:spacing w:after="0" w:line="240" w:lineRule="auto"/>
        <w:rPr>
          <w:rFonts w:ascii="Arial" w:hAnsi="Arial" w:cs="Arial"/>
          <w:sz w:val="20"/>
          <w:szCs w:val="20"/>
        </w:rPr>
      </w:pPr>
    </w:p>
    <w:tbl>
      <w:tblPr>
        <w:tblW w:w="5000" w:type="pct"/>
        <w:tblInd w:w="10" w:type="dxa"/>
        <w:tblCellMar>
          <w:left w:w="10" w:type="dxa"/>
          <w:right w:w="10" w:type="dxa"/>
        </w:tblCellMar>
        <w:tblLook w:val="07E0" w:firstRow="1" w:lastRow="1" w:firstColumn="1" w:lastColumn="1" w:noHBand="1" w:noVBand="1"/>
      </w:tblPr>
      <w:tblGrid>
        <w:gridCol w:w="5120"/>
        <w:gridCol w:w="3906"/>
      </w:tblGrid>
      <w:tr w:rsidR="00072797" w:rsidRPr="00525FBC" w14:paraId="77788038" w14:textId="77777777" w:rsidTr="00525FBC">
        <w:tc>
          <w:tcPr>
            <w:tcW w:w="2836" w:type="pct"/>
          </w:tcPr>
          <w:p w14:paraId="3F3E7B7C"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b/>
                <w:i/>
                <w:sz w:val="20"/>
                <w:szCs w:val="20"/>
              </w:rPr>
              <w:t>Nơi nhận:</w:t>
            </w:r>
          </w:p>
          <w:p w14:paraId="5B141FAF"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Ban Bí thư Trung ương Đảng;</w:t>
            </w:r>
          </w:p>
          <w:p w14:paraId="2E105C09"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Thủ tướng, các Phó Thủ tướng Chính phủ;</w:t>
            </w:r>
          </w:p>
          <w:p w14:paraId="44A7887B"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Các bộ, cơ quan ngang bộ;</w:t>
            </w:r>
          </w:p>
          <w:p w14:paraId="3FF949DB" w14:textId="77777777" w:rsidR="00525FBC" w:rsidRDefault="00000000" w:rsidP="00525FBC">
            <w:pPr>
              <w:spacing w:after="0" w:line="240" w:lineRule="auto"/>
              <w:rPr>
                <w:rFonts w:ascii="Arial" w:hAnsi="Arial" w:cs="Arial"/>
                <w:sz w:val="20"/>
                <w:szCs w:val="20"/>
              </w:rPr>
            </w:pPr>
            <w:r w:rsidRPr="00525FBC">
              <w:rPr>
                <w:rFonts w:ascii="Arial" w:hAnsi="Arial" w:cs="Arial"/>
                <w:sz w:val="20"/>
                <w:szCs w:val="20"/>
              </w:rPr>
              <w:t xml:space="preserve">- HĐND, UBND các tỉnh, thành phố trực thuộc Trung ương; </w:t>
            </w:r>
          </w:p>
          <w:p w14:paraId="6A2BADE6" w14:textId="7C3C272D" w:rsidR="00072797" w:rsidRPr="00525FBC" w:rsidRDefault="00525FBC" w:rsidP="00525FBC">
            <w:pPr>
              <w:spacing w:after="0" w:line="240" w:lineRule="auto"/>
              <w:rPr>
                <w:rFonts w:ascii="Arial" w:hAnsi="Arial" w:cs="Arial"/>
                <w:sz w:val="20"/>
                <w:szCs w:val="20"/>
              </w:rPr>
            </w:pPr>
            <w:r>
              <w:rPr>
                <w:rFonts w:ascii="Arial" w:hAnsi="Arial" w:cs="Arial"/>
                <w:sz w:val="20"/>
                <w:szCs w:val="20"/>
              </w:rPr>
              <w:lastRenderedPageBreak/>
              <w:t xml:space="preserve">- </w:t>
            </w:r>
            <w:r w:rsidRPr="00525FBC">
              <w:rPr>
                <w:rFonts w:ascii="Arial" w:hAnsi="Arial" w:cs="Arial"/>
                <w:sz w:val="20"/>
                <w:szCs w:val="20"/>
              </w:rPr>
              <w:t>Văn phòng Trung ương và các Ban của Đảng;</w:t>
            </w:r>
          </w:p>
          <w:p w14:paraId="28BB3AE1"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Văn phòng Tổng Bí thư;</w:t>
            </w:r>
          </w:p>
          <w:p w14:paraId="31CE99EA"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Văn phòng Chủ tịch nước;</w:t>
            </w:r>
          </w:p>
          <w:p w14:paraId="5DF3671E"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Hội đồng Dân tộc và các ủy ban của Quốc hội;</w:t>
            </w:r>
          </w:p>
          <w:p w14:paraId="5DC7E42E"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Văn phòng Quốc hội;</w:t>
            </w:r>
          </w:p>
          <w:p w14:paraId="5889A355"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Tòa án nhân dân tối cao;</w:t>
            </w:r>
          </w:p>
          <w:p w14:paraId="334BDFED"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Viện kiểm sát nhân dân tối cao;</w:t>
            </w:r>
          </w:p>
          <w:p w14:paraId="00DA5E18"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Kiểm toán nhà nước;</w:t>
            </w:r>
          </w:p>
          <w:p w14:paraId="54586DC6"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Ủy ban Trung ương Mặt trận Tổ quốc Việt Nam;</w:t>
            </w:r>
          </w:p>
          <w:p w14:paraId="5F782177"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Cơ quan trung ương của các tổ chức chính trị - xã hội;</w:t>
            </w:r>
          </w:p>
          <w:p w14:paraId="1EA8C40D"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VPCP: BTCN, các PCN, Trợ lý TTg,</w:t>
            </w:r>
          </w:p>
          <w:p w14:paraId="4B75D6D4"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các Vụ, Cục, Công báo;</w:t>
            </w:r>
          </w:p>
          <w:p w14:paraId="02BF4E06" w14:textId="77777777"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Công ty TNHH Đại học RMIT Việt Nam;</w:t>
            </w:r>
          </w:p>
          <w:p w14:paraId="0020E8D7" w14:textId="63E395E8" w:rsidR="00072797" w:rsidRPr="00525FBC" w:rsidRDefault="00000000" w:rsidP="00525FBC">
            <w:pPr>
              <w:spacing w:after="0" w:line="240" w:lineRule="auto"/>
              <w:rPr>
                <w:rFonts w:ascii="Arial" w:hAnsi="Arial" w:cs="Arial"/>
                <w:sz w:val="20"/>
                <w:szCs w:val="20"/>
              </w:rPr>
            </w:pPr>
            <w:r w:rsidRPr="00525FBC">
              <w:rPr>
                <w:rFonts w:ascii="Arial" w:hAnsi="Arial" w:cs="Arial"/>
                <w:sz w:val="20"/>
                <w:szCs w:val="20"/>
              </w:rPr>
              <w:t>- Lưu: VT, KGVX (2). DNam.</w:t>
            </w:r>
          </w:p>
        </w:tc>
        <w:tc>
          <w:tcPr>
            <w:tcW w:w="2164" w:type="pct"/>
          </w:tcPr>
          <w:p w14:paraId="09913D7A" w14:textId="77777777" w:rsidR="00072797" w:rsidRPr="00525FBC" w:rsidRDefault="00000000" w:rsidP="00525FBC">
            <w:pPr>
              <w:spacing w:after="0" w:line="240" w:lineRule="auto"/>
              <w:jc w:val="center"/>
              <w:rPr>
                <w:rFonts w:ascii="Arial" w:hAnsi="Arial" w:cs="Arial"/>
                <w:sz w:val="20"/>
                <w:szCs w:val="20"/>
              </w:rPr>
            </w:pPr>
            <w:r w:rsidRPr="00525FBC">
              <w:rPr>
                <w:rFonts w:ascii="Arial" w:hAnsi="Arial" w:cs="Arial"/>
                <w:b/>
                <w:sz w:val="20"/>
                <w:szCs w:val="20"/>
              </w:rPr>
              <w:lastRenderedPageBreak/>
              <w:t>TM. CHÍNH PHỦ</w:t>
            </w:r>
          </w:p>
          <w:p w14:paraId="23F032BB" w14:textId="77777777" w:rsidR="00072797" w:rsidRPr="00525FBC" w:rsidRDefault="00000000" w:rsidP="00525FBC">
            <w:pPr>
              <w:spacing w:after="0" w:line="240" w:lineRule="auto"/>
              <w:jc w:val="center"/>
              <w:rPr>
                <w:rFonts w:ascii="Arial" w:hAnsi="Arial" w:cs="Arial"/>
                <w:sz w:val="20"/>
                <w:szCs w:val="20"/>
              </w:rPr>
            </w:pPr>
            <w:r w:rsidRPr="00525FBC">
              <w:rPr>
                <w:rFonts w:ascii="Arial" w:hAnsi="Arial" w:cs="Arial"/>
                <w:b/>
                <w:sz w:val="20"/>
                <w:szCs w:val="20"/>
              </w:rPr>
              <w:t>KT. THỦ TƯỚNG</w:t>
            </w:r>
          </w:p>
          <w:p w14:paraId="50D6E91D" w14:textId="77777777" w:rsidR="00072797" w:rsidRPr="00525FBC" w:rsidRDefault="00000000" w:rsidP="00525FBC">
            <w:pPr>
              <w:spacing w:after="0" w:line="240" w:lineRule="auto"/>
              <w:jc w:val="center"/>
              <w:rPr>
                <w:rFonts w:ascii="Arial" w:hAnsi="Arial" w:cs="Arial"/>
                <w:sz w:val="20"/>
                <w:szCs w:val="20"/>
              </w:rPr>
            </w:pPr>
            <w:r w:rsidRPr="00525FBC">
              <w:rPr>
                <w:rFonts w:ascii="Arial" w:hAnsi="Arial" w:cs="Arial"/>
                <w:b/>
                <w:sz w:val="20"/>
                <w:szCs w:val="20"/>
              </w:rPr>
              <w:t>PHÓ THỦ TƯỚNG</w:t>
            </w:r>
          </w:p>
          <w:p w14:paraId="5FB9D6F6" w14:textId="77777777" w:rsidR="00072797" w:rsidRPr="00525FBC" w:rsidRDefault="00000000" w:rsidP="00525FBC">
            <w:pPr>
              <w:spacing w:after="0" w:line="240" w:lineRule="auto"/>
              <w:jc w:val="center"/>
              <w:rPr>
                <w:rFonts w:ascii="Arial" w:hAnsi="Arial" w:cs="Arial"/>
                <w:sz w:val="20"/>
                <w:szCs w:val="20"/>
              </w:rPr>
            </w:pPr>
            <w:r w:rsidRPr="00525FBC">
              <w:rPr>
                <w:rFonts w:ascii="Arial" w:hAnsi="Arial" w:cs="Arial"/>
                <w:sz w:val="20"/>
                <w:szCs w:val="20"/>
              </w:rPr>
              <w:br/>
            </w:r>
            <w:r w:rsidRPr="00525FBC">
              <w:rPr>
                <w:rFonts w:ascii="Arial" w:hAnsi="Arial" w:cs="Arial"/>
                <w:sz w:val="20"/>
                <w:szCs w:val="20"/>
              </w:rPr>
              <w:br/>
            </w:r>
            <w:r w:rsidRPr="00525FBC">
              <w:rPr>
                <w:rFonts w:ascii="Arial" w:hAnsi="Arial" w:cs="Arial"/>
                <w:sz w:val="20"/>
                <w:szCs w:val="20"/>
              </w:rPr>
              <w:br/>
            </w:r>
            <w:r w:rsidRPr="00525FBC">
              <w:rPr>
                <w:rFonts w:ascii="Arial" w:hAnsi="Arial" w:cs="Arial"/>
                <w:sz w:val="20"/>
                <w:szCs w:val="20"/>
              </w:rPr>
              <w:lastRenderedPageBreak/>
              <w:br/>
            </w:r>
            <w:r w:rsidRPr="00525FBC">
              <w:rPr>
                <w:rFonts w:ascii="Arial" w:hAnsi="Arial" w:cs="Arial"/>
                <w:sz w:val="20"/>
                <w:szCs w:val="20"/>
              </w:rPr>
              <w:br/>
            </w:r>
            <w:r w:rsidRPr="00525FBC">
              <w:rPr>
                <w:rFonts w:ascii="Arial" w:hAnsi="Arial" w:cs="Arial"/>
                <w:sz w:val="20"/>
                <w:szCs w:val="20"/>
              </w:rPr>
              <w:br/>
            </w:r>
            <w:r w:rsidRPr="00525FBC">
              <w:rPr>
                <w:rFonts w:ascii="Arial" w:hAnsi="Arial" w:cs="Arial"/>
                <w:sz w:val="20"/>
                <w:szCs w:val="20"/>
              </w:rPr>
              <w:br/>
            </w:r>
            <w:r w:rsidRPr="00525FBC">
              <w:rPr>
                <w:rFonts w:ascii="Arial" w:hAnsi="Arial" w:cs="Arial"/>
                <w:sz w:val="20"/>
                <w:szCs w:val="20"/>
              </w:rPr>
              <w:br/>
            </w:r>
            <w:r w:rsidRPr="00525FBC">
              <w:rPr>
                <w:rFonts w:ascii="Arial" w:hAnsi="Arial" w:cs="Arial"/>
                <w:b/>
                <w:sz w:val="20"/>
                <w:szCs w:val="20"/>
              </w:rPr>
              <w:t>Lê Tiến Châu</w:t>
            </w:r>
          </w:p>
        </w:tc>
      </w:tr>
    </w:tbl>
    <w:p w14:paraId="64DBD0EA" w14:textId="77777777" w:rsidR="00391E58" w:rsidRPr="00525FBC" w:rsidRDefault="00391E58" w:rsidP="00525FBC">
      <w:pPr>
        <w:spacing w:after="120" w:line="240" w:lineRule="auto"/>
        <w:ind w:firstLine="720"/>
        <w:jc w:val="both"/>
        <w:rPr>
          <w:rFonts w:ascii="Arial" w:hAnsi="Arial" w:cs="Arial"/>
          <w:sz w:val="20"/>
          <w:szCs w:val="20"/>
        </w:rPr>
      </w:pPr>
    </w:p>
    <w:sectPr w:rsidR="00391E58" w:rsidRPr="00525FBC" w:rsidSect="00525FBC">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F6A74" w14:textId="77777777" w:rsidR="00273CA1" w:rsidRDefault="00273CA1">
      <w:pPr>
        <w:spacing w:after="0" w:line="240" w:lineRule="auto"/>
      </w:pPr>
      <w:r>
        <w:separator/>
      </w:r>
    </w:p>
  </w:endnote>
  <w:endnote w:type="continuationSeparator" w:id="0">
    <w:p w14:paraId="5B30689C" w14:textId="77777777" w:rsidR="00273CA1" w:rsidRDefault="00273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C019C" w14:textId="77777777" w:rsidR="00273CA1" w:rsidRDefault="00273CA1">
      <w:pPr>
        <w:spacing w:after="0" w:line="240" w:lineRule="auto"/>
      </w:pPr>
      <w:r>
        <w:separator/>
      </w:r>
    </w:p>
  </w:footnote>
  <w:footnote w:type="continuationSeparator" w:id="0">
    <w:p w14:paraId="6DC08D7C" w14:textId="77777777" w:rsidR="00273CA1" w:rsidRDefault="00273C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97"/>
    <w:rsid w:val="00072797"/>
    <w:rsid w:val="00185154"/>
    <w:rsid w:val="00273CA1"/>
    <w:rsid w:val="003666F0"/>
    <w:rsid w:val="00391E58"/>
    <w:rsid w:val="003F7189"/>
    <w:rsid w:val="00494EEA"/>
    <w:rsid w:val="004B09F5"/>
    <w:rsid w:val="00525FBC"/>
    <w:rsid w:val="00AD6CBB"/>
    <w:rsid w:val="00EE6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AEBD4"/>
  <w15:docId w15:val="{D4E1219B-CD25-479B-A525-BA3AE072F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FBC"/>
  </w:style>
  <w:style w:type="paragraph" w:styleId="Footer">
    <w:name w:val="footer"/>
    <w:basedOn w:val="Normal"/>
    <w:link w:val="FooterChar"/>
    <w:uiPriority w:val="99"/>
    <w:unhideWhenUsed/>
    <w:rsid w:val="00525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489</Words>
  <Characters>2793</Characters>
  <Application>Microsoft Office Word</Application>
  <DocSecurity>0</DocSecurity>
  <Lines>23</Lines>
  <Paragraphs>6</Paragraphs>
  <ScaleCrop>false</ScaleCrop>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 Van Toan</cp:lastModifiedBy>
  <cp:revision>4</cp:revision>
  <dcterms:created xsi:type="dcterms:W3CDTF">2026-07-25T10:00:00Z</dcterms:created>
  <dcterms:modified xsi:type="dcterms:W3CDTF">2026-09-14T02:57:00Z</dcterms:modified>
</cp:coreProperties>
</file>