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235" w:type="pct"/>
        <w:tblInd w:w="-142" w:type="dxa"/>
        <w:tblCellMar>
          <w:left w:w="0" w:type="dxa"/>
          <w:right w:w="0" w:type="dxa"/>
        </w:tblCellMar>
        <w:tblLook w:val="04A0" w:firstRow="1" w:lastRow="0" w:firstColumn="1" w:lastColumn="0" w:noHBand="0" w:noVBand="1"/>
      </w:tblPr>
      <w:tblGrid>
        <w:gridCol w:w="3191"/>
        <w:gridCol w:w="725"/>
        <w:gridCol w:w="6105"/>
      </w:tblGrid>
      <w:tr w:rsidR="00D8432A" w:rsidRPr="00BD7A6D" w14:paraId="1C90A7D5" w14:textId="77777777" w:rsidTr="000356D5">
        <w:trPr>
          <w:trHeight w:val="851"/>
        </w:trPr>
        <w:tc>
          <w:tcPr>
            <w:tcW w:w="3119" w:type="dxa"/>
            <w:tcMar>
              <w:top w:w="0" w:type="dxa"/>
              <w:left w:w="108" w:type="dxa"/>
              <w:bottom w:w="0" w:type="dxa"/>
              <w:right w:w="108" w:type="dxa"/>
            </w:tcMar>
          </w:tcPr>
          <w:p w14:paraId="7810F68D" w14:textId="77777777" w:rsidR="00D8432A" w:rsidRPr="00BD7A6D" w:rsidRDefault="005B2CA4" w:rsidP="00C119BC">
            <w:pPr>
              <w:spacing w:before="120"/>
              <w:jc w:val="center"/>
              <w:rPr>
                <w:rFonts w:asciiTheme="majorHAnsi" w:hAnsiTheme="majorHAnsi" w:cstheme="majorHAnsi"/>
                <w:snapToGrid/>
                <w:sz w:val="26"/>
                <w:szCs w:val="26"/>
                <w:lang w:val="en-US" w:eastAsia="vi-VN"/>
              </w:rPr>
            </w:pPr>
            <w:r w:rsidRPr="00BD7A6D">
              <w:rPr>
                <w:rFonts w:asciiTheme="majorHAnsi" w:hAnsiTheme="majorHAnsi" w:cstheme="majorHAnsi"/>
                <w:b/>
                <w:bCs/>
                <w:noProof/>
                <w:snapToGrid/>
                <w:sz w:val="26"/>
                <w:szCs w:val="26"/>
                <w:lang w:val="en-US"/>
              </w:rPr>
              <mc:AlternateContent>
                <mc:Choice Requires="wps">
                  <w:drawing>
                    <wp:anchor distT="0" distB="0" distL="114300" distR="114300" simplePos="0" relativeHeight="251657216" behindDoc="0" locked="0" layoutInCell="1" allowOverlap="1" wp14:anchorId="40ADF8C8" wp14:editId="796B82C8">
                      <wp:simplePos x="0" y="0"/>
                      <wp:positionH relativeFrom="column">
                        <wp:posOffset>576419</wp:posOffset>
                      </wp:positionH>
                      <wp:positionV relativeFrom="paragraph">
                        <wp:posOffset>477520</wp:posOffset>
                      </wp:positionV>
                      <wp:extent cx="645160" cy="0"/>
                      <wp:effectExtent l="0" t="0" r="0" b="0"/>
                      <wp:wrapNone/>
                      <wp:docPr id="4"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6974EA" id="Line 1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pt,37.6pt" to="96.2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dlEEg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"/>
                  </w:pict>
                </mc:Fallback>
              </mc:AlternateContent>
            </w:r>
            <w:r w:rsidR="00D8432A" w:rsidRPr="00BD7A6D">
              <w:rPr>
                <w:rFonts w:asciiTheme="majorHAnsi" w:hAnsiTheme="majorHAnsi" w:cstheme="majorHAnsi"/>
                <w:b/>
                <w:bCs/>
                <w:snapToGrid/>
                <w:sz w:val="26"/>
                <w:szCs w:val="26"/>
                <w:lang w:val="en-US" w:eastAsia="vi-VN"/>
              </w:rPr>
              <w:t>HỘI ĐỒNG NHÂN DÂN</w:t>
            </w:r>
            <w:r w:rsidR="00D8432A" w:rsidRPr="00BD7A6D">
              <w:rPr>
                <w:rFonts w:asciiTheme="majorHAnsi" w:hAnsiTheme="majorHAnsi" w:cstheme="majorHAnsi"/>
                <w:b/>
                <w:bCs/>
                <w:snapToGrid/>
                <w:sz w:val="26"/>
                <w:szCs w:val="26"/>
                <w:lang w:val="en-US" w:eastAsia="vi-VN"/>
              </w:rPr>
              <w:br/>
              <w:t>TỈNH QUẢNG NGÃI</w:t>
            </w:r>
          </w:p>
        </w:tc>
        <w:tc>
          <w:tcPr>
            <w:tcW w:w="709" w:type="dxa"/>
          </w:tcPr>
          <w:p w14:paraId="3DCF869E" w14:textId="77777777" w:rsidR="00D8432A" w:rsidRPr="00BD7A6D" w:rsidRDefault="00D8432A" w:rsidP="00C119BC">
            <w:pPr>
              <w:spacing w:before="120"/>
              <w:jc w:val="center"/>
              <w:rPr>
                <w:rFonts w:asciiTheme="majorHAnsi" w:hAnsiTheme="majorHAnsi" w:cstheme="majorHAnsi"/>
                <w:b/>
                <w:bCs/>
                <w:noProof/>
                <w:snapToGrid/>
                <w:sz w:val="26"/>
                <w:szCs w:val="26"/>
                <w:lang w:val="en-US" w:eastAsia="vi-VN"/>
              </w:rPr>
            </w:pPr>
          </w:p>
        </w:tc>
        <w:tc>
          <w:tcPr>
            <w:tcW w:w="5967" w:type="dxa"/>
            <w:tcMar>
              <w:top w:w="0" w:type="dxa"/>
              <w:left w:w="108" w:type="dxa"/>
              <w:bottom w:w="0" w:type="dxa"/>
              <w:right w:w="108" w:type="dxa"/>
            </w:tcMar>
          </w:tcPr>
          <w:p w14:paraId="5D6C3DED" w14:textId="77777777" w:rsidR="00D8432A" w:rsidRPr="00BD7A6D" w:rsidRDefault="005B2CA4" w:rsidP="00C119BC">
            <w:pPr>
              <w:spacing w:before="120"/>
              <w:jc w:val="center"/>
              <w:rPr>
                <w:rFonts w:asciiTheme="majorHAnsi" w:hAnsiTheme="majorHAnsi" w:cstheme="majorHAnsi"/>
                <w:snapToGrid/>
                <w:sz w:val="24"/>
                <w:szCs w:val="24"/>
                <w:lang w:val="en-US" w:eastAsia="vi-VN"/>
              </w:rPr>
            </w:pPr>
            <w:r w:rsidRPr="00BD7A6D">
              <w:rPr>
                <w:rFonts w:asciiTheme="majorHAnsi" w:hAnsiTheme="majorHAnsi" w:cstheme="majorHAnsi"/>
                <w:b/>
                <w:bCs/>
                <w:noProof/>
                <w:snapToGrid/>
                <w:sz w:val="26"/>
                <w:szCs w:val="26"/>
                <w:lang w:val="en-US"/>
              </w:rPr>
              <mc:AlternateContent>
                <mc:Choice Requires="wps">
                  <w:drawing>
                    <wp:anchor distT="0" distB="0" distL="114300" distR="114300" simplePos="0" relativeHeight="251656192" behindDoc="0" locked="0" layoutInCell="1" allowOverlap="1" wp14:anchorId="16C8ED75" wp14:editId="3A647AEE">
                      <wp:simplePos x="0" y="0"/>
                      <wp:positionH relativeFrom="column">
                        <wp:posOffset>721360</wp:posOffset>
                      </wp:positionH>
                      <wp:positionV relativeFrom="paragraph">
                        <wp:posOffset>489585</wp:posOffset>
                      </wp:positionV>
                      <wp:extent cx="2165985" cy="0"/>
                      <wp:effectExtent l="0" t="0" r="0" b="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9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C7AF56" id="_x0000_t32" coordsize="21600,21600" o:spt="32" o:oned="t" path="m,l21600,21600e" filled="f">
                      <v:path arrowok="t" fillok="f" o:connecttype="none"/>
                      <o:lock v:ext="edit" shapetype="t"/>
                    </v:shapetype>
                    <v:shape id="AutoShape 18" o:spid="_x0000_s1026" type="#_x0000_t32" style="position:absolute;margin-left:56.8pt;margin-top:38.55pt;width:170.5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"/>
                  </w:pict>
                </mc:Fallback>
              </mc:AlternateContent>
            </w:r>
            <w:r w:rsidR="00D8432A" w:rsidRPr="00BD7A6D">
              <w:rPr>
                <w:rFonts w:asciiTheme="majorHAnsi" w:hAnsiTheme="majorHAnsi" w:cstheme="majorHAnsi"/>
                <w:b/>
                <w:bCs/>
                <w:snapToGrid/>
                <w:sz w:val="26"/>
                <w:szCs w:val="26"/>
                <w:lang w:val="en-US" w:eastAsia="vi-VN"/>
              </w:rPr>
              <w:t>CỘNG HÒA XÃ HỘI CHỦ NGHĨA VIỆT NAM</w:t>
            </w:r>
            <w:r w:rsidR="00D8432A" w:rsidRPr="00BD7A6D">
              <w:rPr>
                <w:rFonts w:asciiTheme="majorHAnsi" w:hAnsiTheme="majorHAnsi" w:cstheme="majorHAnsi"/>
                <w:b/>
                <w:bCs/>
                <w:snapToGrid/>
                <w:sz w:val="24"/>
                <w:szCs w:val="24"/>
                <w:lang w:val="en-US" w:eastAsia="vi-VN"/>
              </w:rPr>
              <w:br/>
            </w:r>
            <w:r w:rsidR="00D8432A" w:rsidRPr="00BD7A6D">
              <w:rPr>
                <w:rFonts w:asciiTheme="majorHAnsi" w:hAnsiTheme="majorHAnsi" w:cstheme="majorHAnsi"/>
                <w:b/>
                <w:bCs/>
                <w:snapToGrid/>
                <w:szCs w:val="28"/>
                <w:lang w:val="en-US" w:eastAsia="vi-VN"/>
              </w:rPr>
              <w:t>Độc lập - Tự do - Hạnh phúc</w:t>
            </w:r>
            <w:r w:rsidR="00D8432A" w:rsidRPr="00BD7A6D">
              <w:rPr>
                <w:rFonts w:asciiTheme="majorHAnsi" w:hAnsiTheme="majorHAnsi" w:cstheme="majorHAnsi"/>
                <w:b/>
                <w:bCs/>
                <w:snapToGrid/>
                <w:sz w:val="24"/>
                <w:szCs w:val="24"/>
                <w:lang w:val="en-US" w:eastAsia="vi-VN"/>
              </w:rPr>
              <w:t xml:space="preserve"> </w:t>
            </w:r>
          </w:p>
        </w:tc>
      </w:tr>
      <w:tr w:rsidR="00D8432A" w:rsidRPr="00BD7A6D" w14:paraId="4C6E5BB3" w14:textId="77777777" w:rsidTr="000356D5">
        <w:trPr>
          <w:trHeight w:val="540"/>
        </w:trPr>
        <w:tc>
          <w:tcPr>
            <w:tcW w:w="3119" w:type="dxa"/>
            <w:tcMar>
              <w:top w:w="0" w:type="dxa"/>
              <w:left w:w="108" w:type="dxa"/>
              <w:bottom w:w="0" w:type="dxa"/>
              <w:right w:w="108" w:type="dxa"/>
            </w:tcMar>
            <w:vAlign w:val="center"/>
          </w:tcPr>
          <w:p w14:paraId="74835E15" w14:textId="0102DBA5" w:rsidR="00D8432A" w:rsidRPr="00BD7A6D" w:rsidRDefault="00D8432A" w:rsidP="00FF6666">
            <w:pPr>
              <w:spacing w:before="120"/>
              <w:jc w:val="center"/>
              <w:rPr>
                <w:rFonts w:asciiTheme="majorHAnsi" w:hAnsiTheme="majorHAnsi" w:cstheme="majorHAnsi"/>
                <w:snapToGrid/>
                <w:sz w:val="26"/>
                <w:szCs w:val="26"/>
                <w:lang w:val="en-US" w:eastAsia="vi-VN"/>
              </w:rPr>
            </w:pPr>
            <w:r w:rsidRPr="00BD7A6D">
              <w:rPr>
                <w:rFonts w:asciiTheme="majorHAnsi" w:hAnsiTheme="majorHAnsi" w:cstheme="majorHAnsi"/>
                <w:snapToGrid/>
                <w:sz w:val="26"/>
                <w:szCs w:val="26"/>
                <w:lang w:val="en-US" w:eastAsia="vi-VN"/>
              </w:rPr>
              <w:t xml:space="preserve">Số: </w:t>
            </w:r>
            <w:r w:rsidR="00FF6666">
              <w:rPr>
                <w:rFonts w:asciiTheme="majorHAnsi" w:hAnsiTheme="majorHAnsi" w:cstheme="majorHAnsi"/>
                <w:snapToGrid/>
                <w:sz w:val="26"/>
                <w:szCs w:val="26"/>
                <w:lang w:val="en-US" w:eastAsia="vi-VN"/>
              </w:rPr>
              <w:t>22</w:t>
            </w:r>
            <w:r w:rsidRPr="00BD7A6D">
              <w:rPr>
                <w:rFonts w:asciiTheme="majorHAnsi" w:hAnsiTheme="majorHAnsi" w:cstheme="majorHAnsi"/>
                <w:snapToGrid/>
                <w:sz w:val="26"/>
                <w:szCs w:val="26"/>
                <w:lang w:val="en-US" w:eastAsia="vi-VN"/>
              </w:rPr>
              <w:t>/2025/NQ-HĐND</w:t>
            </w:r>
          </w:p>
        </w:tc>
        <w:tc>
          <w:tcPr>
            <w:tcW w:w="709" w:type="dxa"/>
          </w:tcPr>
          <w:p w14:paraId="6EBD454F" w14:textId="77777777" w:rsidR="00D8432A" w:rsidRPr="00BD7A6D" w:rsidRDefault="00D8432A" w:rsidP="002E2890">
            <w:pPr>
              <w:spacing w:before="120"/>
              <w:jc w:val="right"/>
              <w:rPr>
                <w:rFonts w:asciiTheme="majorHAnsi" w:hAnsiTheme="majorHAnsi" w:cstheme="majorHAnsi"/>
                <w:i/>
                <w:iCs/>
                <w:snapToGrid/>
                <w:szCs w:val="28"/>
                <w:lang w:val="en-US" w:eastAsia="vi-VN"/>
              </w:rPr>
            </w:pPr>
          </w:p>
        </w:tc>
        <w:tc>
          <w:tcPr>
            <w:tcW w:w="5967" w:type="dxa"/>
            <w:tcMar>
              <w:top w:w="0" w:type="dxa"/>
              <w:left w:w="108" w:type="dxa"/>
              <w:bottom w:w="0" w:type="dxa"/>
              <w:right w:w="108" w:type="dxa"/>
            </w:tcMar>
            <w:vAlign w:val="center"/>
          </w:tcPr>
          <w:p w14:paraId="6E18E74D" w14:textId="4F74C1B4" w:rsidR="002E2890" w:rsidRPr="00BD7A6D" w:rsidRDefault="00D8432A" w:rsidP="00FF6666">
            <w:pPr>
              <w:spacing w:before="120"/>
              <w:jc w:val="center"/>
              <w:rPr>
                <w:rFonts w:asciiTheme="majorHAnsi" w:hAnsiTheme="majorHAnsi" w:cstheme="majorHAnsi"/>
                <w:i/>
                <w:iCs/>
                <w:snapToGrid/>
                <w:szCs w:val="28"/>
                <w:lang w:val="en-US" w:eastAsia="vi-VN"/>
              </w:rPr>
            </w:pPr>
            <w:r w:rsidRPr="00BD7A6D">
              <w:rPr>
                <w:rFonts w:asciiTheme="majorHAnsi" w:hAnsiTheme="majorHAnsi" w:cstheme="majorHAnsi"/>
                <w:i/>
                <w:iCs/>
                <w:snapToGrid/>
                <w:szCs w:val="28"/>
                <w:lang w:val="en-US" w:eastAsia="vi-VN"/>
              </w:rPr>
              <w:t xml:space="preserve">Quảng Ngãi, ngày </w:t>
            </w:r>
            <w:r w:rsidR="00FF6666">
              <w:rPr>
                <w:rFonts w:asciiTheme="majorHAnsi" w:hAnsiTheme="majorHAnsi" w:cstheme="majorHAnsi"/>
                <w:i/>
                <w:iCs/>
                <w:snapToGrid/>
                <w:szCs w:val="28"/>
                <w:lang w:val="en-US" w:eastAsia="vi-VN"/>
              </w:rPr>
              <w:t>10</w:t>
            </w:r>
            <w:bookmarkStart w:id="0" w:name="_GoBack"/>
            <w:bookmarkEnd w:id="0"/>
            <w:r w:rsidRPr="00BD7A6D">
              <w:rPr>
                <w:rFonts w:asciiTheme="majorHAnsi" w:hAnsiTheme="majorHAnsi" w:cstheme="majorHAnsi"/>
                <w:i/>
                <w:iCs/>
                <w:snapToGrid/>
                <w:szCs w:val="28"/>
                <w:lang w:val="en-US" w:eastAsia="vi-VN"/>
              </w:rPr>
              <w:t xml:space="preserve"> tháng </w:t>
            </w:r>
            <w:r w:rsidR="00780569" w:rsidRPr="00BD7A6D">
              <w:rPr>
                <w:rFonts w:asciiTheme="majorHAnsi" w:hAnsiTheme="majorHAnsi" w:cstheme="majorHAnsi"/>
                <w:i/>
                <w:iCs/>
                <w:snapToGrid/>
                <w:szCs w:val="28"/>
                <w:lang w:val="en-US" w:eastAsia="vi-VN"/>
              </w:rPr>
              <w:t>12</w:t>
            </w:r>
            <w:r w:rsidRPr="00BD7A6D">
              <w:rPr>
                <w:rFonts w:asciiTheme="majorHAnsi" w:hAnsiTheme="majorHAnsi" w:cstheme="majorHAnsi"/>
                <w:i/>
                <w:iCs/>
                <w:snapToGrid/>
                <w:szCs w:val="28"/>
                <w:lang w:val="en-US" w:eastAsia="vi-VN"/>
              </w:rPr>
              <w:t xml:space="preserve"> năm 2025</w:t>
            </w:r>
          </w:p>
        </w:tc>
      </w:tr>
    </w:tbl>
    <w:p w14:paraId="3D220340" w14:textId="77777777" w:rsidR="00C119BC" w:rsidRPr="00BD7A6D" w:rsidRDefault="00C119BC" w:rsidP="000356D5">
      <w:pPr>
        <w:spacing w:before="240"/>
        <w:jc w:val="center"/>
        <w:rPr>
          <w:rFonts w:asciiTheme="majorHAnsi" w:hAnsiTheme="majorHAnsi" w:cstheme="majorHAnsi"/>
          <w:snapToGrid/>
          <w:szCs w:val="28"/>
          <w:lang w:val="en-US" w:eastAsia="vi-VN"/>
        </w:rPr>
      </w:pPr>
      <w:bookmarkStart w:id="1" w:name="loai_1"/>
      <w:r w:rsidRPr="00BD7A6D">
        <w:rPr>
          <w:rFonts w:asciiTheme="majorHAnsi" w:hAnsiTheme="majorHAnsi" w:cstheme="majorHAnsi"/>
          <w:b/>
          <w:bCs/>
          <w:snapToGrid/>
          <w:szCs w:val="28"/>
          <w:lang w:val="en-US" w:eastAsia="vi-VN"/>
        </w:rPr>
        <w:t>NGHỊ QUYẾT</w:t>
      </w:r>
      <w:bookmarkEnd w:id="1"/>
    </w:p>
    <w:p w14:paraId="53B52AF1" w14:textId="77777777" w:rsidR="00F77859" w:rsidRPr="00BD7A6D" w:rsidRDefault="00F77859" w:rsidP="00F77859">
      <w:pPr>
        <w:jc w:val="center"/>
        <w:rPr>
          <w:rFonts w:asciiTheme="majorHAnsi" w:hAnsiTheme="majorHAnsi" w:cstheme="majorHAnsi"/>
          <w:b/>
          <w:szCs w:val="28"/>
        </w:rPr>
      </w:pPr>
      <w:bookmarkStart w:id="2" w:name="loai_1_name"/>
      <w:r w:rsidRPr="00BD7A6D">
        <w:rPr>
          <w:rFonts w:asciiTheme="majorHAnsi" w:hAnsiTheme="majorHAnsi" w:cstheme="majorHAnsi"/>
          <w:b/>
          <w:iCs/>
          <w:szCs w:val="28"/>
        </w:rPr>
        <w:t xml:space="preserve">Quy định thẩm quyền quyết định việc </w:t>
      </w:r>
      <w:r w:rsidRPr="00BD7A6D">
        <w:rPr>
          <w:rFonts w:asciiTheme="majorHAnsi" w:hAnsiTheme="majorHAnsi" w:cstheme="majorHAnsi"/>
          <w:b/>
          <w:color w:val="000000"/>
          <w:szCs w:val="28"/>
          <w:shd w:val="clear" w:color="auto" w:fill="FFFFFF"/>
        </w:rPr>
        <w:t>đầu tư, mua sắm đối với các hoạt động ứng dụng công nghệ thông tin sử dụng kinh phí chi thường xuyên nguồn vốn ngân sách nhà nước</w:t>
      </w:r>
      <w:r w:rsidRPr="00BD7A6D">
        <w:rPr>
          <w:rFonts w:asciiTheme="majorHAnsi" w:hAnsiTheme="majorHAnsi" w:cstheme="majorHAnsi"/>
          <w:b/>
          <w:szCs w:val="28"/>
          <w:shd w:val="clear" w:color="auto" w:fill="FFFFFF"/>
        </w:rPr>
        <w:t xml:space="preserve"> thuộc phạm vi quản lý</w:t>
      </w:r>
      <w:r w:rsidRPr="00BD7A6D">
        <w:rPr>
          <w:rFonts w:asciiTheme="majorHAnsi" w:hAnsiTheme="majorHAnsi" w:cstheme="majorHAnsi"/>
          <w:b/>
          <w:iCs/>
          <w:szCs w:val="28"/>
        </w:rPr>
        <w:t xml:space="preserve"> của tỉnh Quảng Ngãi</w:t>
      </w:r>
    </w:p>
    <w:bookmarkEnd w:id="2"/>
    <w:p w14:paraId="2E1176D8" w14:textId="77777777" w:rsidR="00857B28" w:rsidRPr="00BD7A6D" w:rsidRDefault="005B2CA4" w:rsidP="00F96482">
      <w:pPr>
        <w:spacing w:before="120" w:after="120"/>
        <w:ind w:firstLine="709"/>
        <w:jc w:val="both"/>
        <w:rPr>
          <w:rFonts w:asciiTheme="majorHAnsi" w:hAnsiTheme="majorHAnsi" w:cstheme="majorHAnsi"/>
          <w:i/>
          <w:iCs/>
          <w:snapToGrid/>
          <w:sz w:val="20"/>
          <w:lang w:val="en-US" w:eastAsia="vi-VN"/>
        </w:rPr>
      </w:pPr>
      <w:r w:rsidRPr="00BD7A6D">
        <w:rPr>
          <w:rFonts w:asciiTheme="majorHAnsi" w:hAnsiTheme="majorHAnsi" w:cstheme="majorHAnsi"/>
          <w:b/>
          <w:bCs/>
          <w:noProof/>
          <w:snapToGrid/>
          <w:sz w:val="26"/>
          <w:szCs w:val="26"/>
          <w:lang w:val="en-US"/>
        </w:rPr>
        <mc:AlternateContent>
          <mc:Choice Requires="wps">
            <w:drawing>
              <wp:anchor distT="0" distB="0" distL="114300" distR="114300" simplePos="0" relativeHeight="251658240" behindDoc="0" locked="0" layoutInCell="1" allowOverlap="1" wp14:anchorId="3208A366" wp14:editId="1464381D">
                <wp:simplePos x="0" y="0"/>
                <wp:positionH relativeFrom="margin">
                  <wp:posOffset>2435225</wp:posOffset>
                </wp:positionH>
                <wp:positionV relativeFrom="paragraph">
                  <wp:posOffset>25082</wp:posOffset>
                </wp:positionV>
                <wp:extent cx="1002666" cy="0"/>
                <wp:effectExtent l="0" t="0" r="0" b="0"/>
                <wp:wrapNone/>
                <wp:docPr id="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266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3B4CE5" id="Line 2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91.75pt,1.95pt" to="270.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">
                <w10:wrap anchorx="margin"/>
              </v:line>
            </w:pict>
          </mc:Fallback>
        </mc:AlternateContent>
      </w:r>
    </w:p>
    <w:p w14:paraId="3FD3214B" w14:textId="77777777" w:rsidR="00780569" w:rsidRPr="00BD7A6D" w:rsidRDefault="00780569" w:rsidP="000356D5">
      <w:pPr>
        <w:spacing w:before="120"/>
        <w:ind w:firstLine="709"/>
        <w:jc w:val="both"/>
        <w:rPr>
          <w:rFonts w:asciiTheme="majorHAnsi" w:hAnsiTheme="majorHAnsi" w:cstheme="majorHAnsi"/>
          <w:i/>
          <w:iCs/>
          <w:szCs w:val="28"/>
        </w:rPr>
      </w:pPr>
      <w:r w:rsidRPr="00BD7A6D">
        <w:rPr>
          <w:rFonts w:asciiTheme="majorHAnsi" w:hAnsiTheme="majorHAnsi" w:cstheme="majorHAnsi"/>
          <w:i/>
          <w:iCs/>
          <w:szCs w:val="28"/>
        </w:rPr>
        <w:t xml:space="preserve">Căn cứ Luật Tổ chức chính quyền địa phương số 72/2025/QH15; </w:t>
      </w:r>
    </w:p>
    <w:p w14:paraId="4DF513BA" w14:textId="77777777" w:rsidR="00E1195E" w:rsidRPr="00BD7A6D" w:rsidRDefault="00E1195E" w:rsidP="000356D5">
      <w:pPr>
        <w:spacing w:before="120"/>
        <w:ind w:firstLine="709"/>
        <w:jc w:val="both"/>
        <w:rPr>
          <w:rFonts w:asciiTheme="majorHAnsi" w:hAnsiTheme="majorHAnsi" w:cstheme="majorHAnsi"/>
          <w:i/>
          <w:iCs/>
          <w:szCs w:val="28"/>
        </w:rPr>
      </w:pPr>
      <w:r w:rsidRPr="00BD7A6D">
        <w:rPr>
          <w:rFonts w:asciiTheme="majorHAnsi" w:hAnsiTheme="majorHAnsi" w:cstheme="majorHAnsi"/>
          <w:i/>
          <w:iCs/>
          <w:szCs w:val="28"/>
        </w:rPr>
        <w:t>Căn cứ Luật Công nghệ thông tin số 67/2006/QH11;</w:t>
      </w:r>
    </w:p>
    <w:p w14:paraId="3EAAA6E8" w14:textId="01C65257" w:rsidR="00E1195E" w:rsidRDefault="00E1195E" w:rsidP="000356D5">
      <w:pPr>
        <w:spacing w:before="120"/>
        <w:ind w:firstLine="709"/>
        <w:jc w:val="both"/>
        <w:rPr>
          <w:rFonts w:asciiTheme="majorHAnsi" w:hAnsiTheme="majorHAnsi" w:cstheme="majorHAnsi"/>
          <w:i/>
          <w:iCs/>
          <w:color w:val="000000"/>
          <w:szCs w:val="28"/>
          <w:shd w:val="clear" w:color="auto" w:fill="FFFFFF"/>
        </w:rPr>
      </w:pPr>
      <w:r w:rsidRPr="00BD7A6D">
        <w:rPr>
          <w:rFonts w:asciiTheme="majorHAnsi" w:hAnsiTheme="majorHAnsi" w:cstheme="majorHAnsi"/>
          <w:i/>
          <w:iCs/>
          <w:color w:val="000000"/>
          <w:szCs w:val="28"/>
          <w:shd w:val="clear" w:color="auto" w:fill="FFFFFF"/>
        </w:rPr>
        <w:t>Căn cứ Luật Ngân sách nhà nước số 83/2015/QH13 đã được sửa đổi, bổ sung một số điều theo Luật số 56/2024/QH15;</w:t>
      </w:r>
    </w:p>
    <w:p w14:paraId="0B53C07F" w14:textId="77777777" w:rsidR="000356D5" w:rsidRPr="00BD7A6D" w:rsidRDefault="000356D5" w:rsidP="000356D5">
      <w:pPr>
        <w:spacing w:before="120"/>
        <w:ind w:firstLine="709"/>
        <w:jc w:val="both"/>
        <w:rPr>
          <w:rFonts w:asciiTheme="majorHAnsi" w:eastAsia="Arial" w:hAnsiTheme="majorHAnsi" w:cstheme="majorHAnsi"/>
          <w:i/>
          <w:iCs/>
          <w:szCs w:val="28"/>
        </w:rPr>
      </w:pPr>
      <w:r w:rsidRPr="00BD7A6D">
        <w:rPr>
          <w:rFonts w:asciiTheme="majorHAnsi" w:eastAsia="Arial" w:hAnsiTheme="majorHAnsi" w:cstheme="majorHAnsi"/>
          <w:i/>
          <w:iCs/>
          <w:szCs w:val="28"/>
        </w:rPr>
        <w:t>Căn cứ Luật Quản lý, sử dụng tài sản công số 15/2017/QH14 được sửa đổi, bổ sung một số điều theo Luật số 56/2024/QH15 và Luật số 90/2025/QH15;</w:t>
      </w:r>
    </w:p>
    <w:p w14:paraId="30518702" w14:textId="0916CEDA" w:rsidR="000356D5" w:rsidRPr="00BD7A6D" w:rsidRDefault="000356D5" w:rsidP="000356D5">
      <w:pPr>
        <w:spacing w:before="120"/>
        <w:ind w:firstLine="709"/>
        <w:jc w:val="both"/>
        <w:rPr>
          <w:rFonts w:asciiTheme="majorHAnsi" w:hAnsiTheme="majorHAnsi" w:cstheme="majorHAnsi"/>
          <w:szCs w:val="28"/>
        </w:rPr>
      </w:pPr>
      <w:r w:rsidRPr="00BD7A6D">
        <w:rPr>
          <w:rFonts w:asciiTheme="majorHAnsi" w:hAnsiTheme="majorHAnsi" w:cstheme="majorHAnsi"/>
          <w:i/>
          <w:iCs/>
          <w:color w:val="000000"/>
          <w:szCs w:val="28"/>
        </w:rPr>
        <w:t xml:space="preserve">Căn cứ Luật Đấu thầu số </w:t>
      </w:r>
      <w:r w:rsidRPr="00BD7A6D">
        <w:rPr>
          <w:rFonts w:asciiTheme="majorHAnsi" w:hAnsiTheme="majorHAnsi" w:cstheme="majorHAnsi"/>
          <w:bCs/>
          <w:i/>
          <w:iCs/>
          <w:color w:val="000000"/>
          <w:szCs w:val="28"/>
        </w:rPr>
        <w:t>22/2023/QH15 đ</w:t>
      </w:r>
      <w:r w:rsidRPr="00BD7A6D">
        <w:rPr>
          <w:rFonts w:asciiTheme="majorHAnsi" w:eastAsia="Arial" w:hAnsiTheme="majorHAnsi" w:cstheme="majorHAnsi"/>
          <w:i/>
          <w:iCs/>
          <w:szCs w:val="28"/>
        </w:rPr>
        <w:t>ược sửa đổi, bổ sung một số điều theo Luật số 57/2024/QH15</w:t>
      </w:r>
      <w:r w:rsidRPr="00BD7A6D">
        <w:rPr>
          <w:rFonts w:asciiTheme="majorHAnsi" w:hAnsiTheme="majorHAnsi" w:cstheme="majorHAnsi"/>
          <w:i/>
          <w:iCs/>
          <w:color w:val="000000"/>
          <w:szCs w:val="28"/>
        </w:rPr>
        <w:t>;</w:t>
      </w:r>
    </w:p>
    <w:p w14:paraId="6A753603" w14:textId="47F45F86" w:rsidR="00331369" w:rsidRPr="00BD7A6D" w:rsidRDefault="00331369" w:rsidP="000356D5">
      <w:pPr>
        <w:spacing w:before="120"/>
        <w:ind w:firstLine="709"/>
        <w:jc w:val="both"/>
        <w:rPr>
          <w:rFonts w:asciiTheme="majorHAnsi" w:hAnsiTheme="majorHAnsi" w:cstheme="majorHAnsi"/>
          <w:i/>
          <w:iCs/>
          <w:spacing w:val="-2"/>
          <w:szCs w:val="28"/>
        </w:rPr>
      </w:pPr>
      <w:r w:rsidRPr="00BD7A6D">
        <w:rPr>
          <w:rFonts w:asciiTheme="majorHAnsi" w:hAnsiTheme="majorHAnsi" w:cstheme="majorHAnsi"/>
          <w:i/>
          <w:iCs/>
          <w:spacing w:val="-2"/>
          <w:szCs w:val="28"/>
        </w:rPr>
        <w:t>Căn cứ Luật Ban hành văn bản quy phạm pháp luật số 64/2025/QH15 đã được sửa đổi, bổ sung một số điều theo Luật số 87/2025/QH15;</w:t>
      </w:r>
    </w:p>
    <w:p w14:paraId="0CDC5DE0" w14:textId="2C9A20A5" w:rsidR="00F77859" w:rsidRPr="00BD7A6D" w:rsidRDefault="00F77859" w:rsidP="000356D5">
      <w:pPr>
        <w:spacing w:before="120"/>
        <w:ind w:firstLine="709"/>
        <w:jc w:val="both"/>
        <w:rPr>
          <w:rFonts w:asciiTheme="majorHAnsi" w:hAnsiTheme="majorHAnsi" w:cstheme="majorHAnsi"/>
          <w:szCs w:val="28"/>
        </w:rPr>
      </w:pPr>
      <w:r w:rsidRPr="00BD7A6D">
        <w:rPr>
          <w:rFonts w:asciiTheme="majorHAnsi" w:hAnsiTheme="majorHAnsi" w:cstheme="majorHAnsi"/>
          <w:i/>
          <w:iCs/>
          <w:szCs w:val="28"/>
        </w:rPr>
        <w:t>Căn cứ Nghị định số 73/2019/NĐ-CP ngày 05 tháng 9 năm 2019 của Chính phủ Quy định quản lý đầu tư ứng dụng công nghệ thông tin sử dụng nguồn vốn ngân sách nhà nước; Nghị định số 82/2024/NĐ-CP ngày 10 tháng 7 năm 2024 của Chính phủ sửa đổi, bổ sung một số điều của Nghị định số 73/2019/NĐ-CP ngày 05 tháng 9 năm 2019 của Chính phủ Quy định quản lý đầu tư ứng dụng công nghệ thông tin sử dụng nguồn vốn ngân sách nhà nước;</w:t>
      </w:r>
    </w:p>
    <w:p w14:paraId="7D0A1FE8" w14:textId="5E8BAD2B" w:rsidR="00F77859" w:rsidRPr="00BD7A6D" w:rsidRDefault="00F77859" w:rsidP="000356D5">
      <w:pPr>
        <w:spacing w:before="120"/>
        <w:ind w:firstLine="709"/>
        <w:jc w:val="both"/>
        <w:rPr>
          <w:rFonts w:asciiTheme="majorHAnsi" w:hAnsiTheme="majorHAnsi" w:cstheme="majorHAnsi"/>
          <w:i/>
          <w:iCs/>
          <w:szCs w:val="28"/>
        </w:rPr>
      </w:pPr>
      <w:r w:rsidRPr="00BD7A6D">
        <w:rPr>
          <w:rFonts w:asciiTheme="majorHAnsi" w:hAnsiTheme="majorHAnsi" w:cstheme="majorHAnsi"/>
          <w:i/>
          <w:iCs/>
          <w:szCs w:val="28"/>
        </w:rPr>
        <w:t>Xét Tờ trình số</w:t>
      </w:r>
      <w:r w:rsidR="0027116F" w:rsidRPr="00BD7A6D">
        <w:rPr>
          <w:rFonts w:asciiTheme="majorHAnsi" w:hAnsiTheme="majorHAnsi" w:cstheme="majorHAnsi"/>
          <w:i/>
          <w:iCs/>
          <w:szCs w:val="28"/>
        </w:rPr>
        <w:t xml:space="preserve"> 131</w:t>
      </w:r>
      <w:r w:rsidRPr="00BD7A6D">
        <w:rPr>
          <w:rFonts w:asciiTheme="majorHAnsi" w:hAnsiTheme="majorHAnsi" w:cstheme="majorHAnsi"/>
          <w:i/>
          <w:iCs/>
          <w:szCs w:val="28"/>
        </w:rPr>
        <w:t xml:space="preserve">/TTr-UBND ngày </w:t>
      </w:r>
      <w:r w:rsidR="0027116F" w:rsidRPr="00BD7A6D">
        <w:rPr>
          <w:rFonts w:asciiTheme="majorHAnsi" w:hAnsiTheme="majorHAnsi" w:cstheme="majorHAnsi"/>
          <w:i/>
          <w:iCs/>
          <w:szCs w:val="28"/>
        </w:rPr>
        <w:t xml:space="preserve">27 </w:t>
      </w:r>
      <w:r w:rsidRPr="00BD7A6D">
        <w:rPr>
          <w:rFonts w:asciiTheme="majorHAnsi" w:hAnsiTheme="majorHAnsi" w:cstheme="majorHAnsi"/>
          <w:i/>
          <w:iCs/>
          <w:szCs w:val="28"/>
        </w:rPr>
        <w:t>tháng</w:t>
      </w:r>
      <w:r w:rsidR="0027116F" w:rsidRPr="00BD7A6D">
        <w:rPr>
          <w:rFonts w:asciiTheme="majorHAnsi" w:hAnsiTheme="majorHAnsi" w:cstheme="majorHAnsi"/>
          <w:i/>
          <w:iCs/>
          <w:szCs w:val="28"/>
        </w:rPr>
        <w:t xml:space="preserve"> 11 </w:t>
      </w:r>
      <w:r w:rsidRPr="00BD7A6D">
        <w:rPr>
          <w:rFonts w:asciiTheme="majorHAnsi" w:hAnsiTheme="majorHAnsi" w:cstheme="majorHAnsi"/>
          <w:i/>
          <w:iCs/>
          <w:szCs w:val="28"/>
        </w:rPr>
        <w:t xml:space="preserve">năm 2025 của Ủy ban nhân dân tỉnh về </w:t>
      </w:r>
      <w:r w:rsidR="0027116F" w:rsidRPr="00BD7A6D">
        <w:rPr>
          <w:rFonts w:asciiTheme="majorHAnsi" w:hAnsiTheme="majorHAnsi" w:cstheme="majorHAnsi"/>
          <w:i/>
          <w:iCs/>
          <w:szCs w:val="28"/>
        </w:rPr>
        <w:t>dự thảo</w:t>
      </w:r>
      <w:r w:rsidRPr="00BD7A6D">
        <w:rPr>
          <w:rFonts w:asciiTheme="majorHAnsi" w:hAnsiTheme="majorHAnsi" w:cstheme="majorHAnsi"/>
          <w:i/>
          <w:iCs/>
          <w:szCs w:val="28"/>
        </w:rPr>
        <w:t xml:space="preserve"> Nghị quyết </w:t>
      </w:r>
      <w:r w:rsidR="0027116F" w:rsidRPr="00BD7A6D">
        <w:rPr>
          <w:rFonts w:asciiTheme="majorHAnsi" w:hAnsiTheme="majorHAnsi" w:cstheme="majorHAnsi"/>
          <w:i/>
          <w:iCs/>
          <w:szCs w:val="28"/>
        </w:rPr>
        <w:t>Q</w:t>
      </w:r>
      <w:r w:rsidRPr="00BD7A6D">
        <w:rPr>
          <w:rFonts w:asciiTheme="majorHAnsi" w:hAnsiTheme="majorHAnsi" w:cstheme="majorHAnsi"/>
          <w:i/>
          <w:iCs/>
          <w:szCs w:val="28"/>
        </w:rPr>
        <w:t>uy định thẩm quyền quyết định việc đầu tư, mua sắm đối với các hoạt động ứng dụng công nghệ thông tin sử dụng kinh phí chi thường xuyên nguồn vốn ngân sách nhà nước thuộc phạm vi quản lý của tỉnh Quảng Ngãi; Báo cáo thẩm tra của Ban Kinh tế - Ngân sách Hội đồng nhân dân tỉnh; ý kiến thảo luận của đại biểu Hội đồng nhân dân tại kỳ họp;</w:t>
      </w:r>
    </w:p>
    <w:p w14:paraId="0876F6B4" w14:textId="0245F560" w:rsidR="00F77859" w:rsidRPr="00BD7A6D" w:rsidRDefault="00F77859" w:rsidP="000356D5">
      <w:pPr>
        <w:spacing w:before="120"/>
        <w:ind w:firstLine="709"/>
        <w:jc w:val="both"/>
        <w:rPr>
          <w:rFonts w:asciiTheme="majorHAnsi" w:hAnsiTheme="majorHAnsi" w:cstheme="majorHAnsi"/>
          <w:i/>
          <w:iCs/>
          <w:szCs w:val="28"/>
        </w:rPr>
      </w:pPr>
      <w:r w:rsidRPr="00BD7A6D">
        <w:rPr>
          <w:rFonts w:asciiTheme="majorHAnsi" w:hAnsiTheme="majorHAnsi" w:cstheme="majorHAnsi"/>
          <w:i/>
          <w:iCs/>
          <w:szCs w:val="28"/>
        </w:rPr>
        <w:t xml:space="preserve">Hội đồng nhân dân ban hành Nghị quyết </w:t>
      </w:r>
      <w:r w:rsidR="0027116F" w:rsidRPr="00BD7A6D">
        <w:rPr>
          <w:rFonts w:asciiTheme="majorHAnsi" w:hAnsiTheme="majorHAnsi" w:cstheme="majorHAnsi"/>
          <w:i/>
          <w:iCs/>
          <w:szCs w:val="28"/>
        </w:rPr>
        <w:t>Q</w:t>
      </w:r>
      <w:r w:rsidRPr="00BD7A6D">
        <w:rPr>
          <w:rFonts w:asciiTheme="majorHAnsi" w:hAnsiTheme="majorHAnsi" w:cstheme="majorHAnsi"/>
          <w:i/>
          <w:iCs/>
          <w:szCs w:val="28"/>
        </w:rPr>
        <w:t>uy định thẩm quyền quyết định việc đầu tư, mua sắm đối với các hoạt động ứng dụng công nghệ thông tin sử dụng kinh phí chi thường xuyên nguồn vốn ngân sách nhà nước thuộc phạm vi quản lý của tỉnh Quảng Ngãi.</w:t>
      </w:r>
    </w:p>
    <w:p w14:paraId="1CE04E36" w14:textId="77777777" w:rsidR="0027116F" w:rsidRPr="00BD7A6D" w:rsidRDefault="0027116F" w:rsidP="000356D5">
      <w:pPr>
        <w:spacing w:before="160"/>
        <w:ind w:firstLine="709"/>
        <w:jc w:val="both"/>
        <w:rPr>
          <w:rFonts w:asciiTheme="majorHAnsi" w:hAnsiTheme="majorHAnsi" w:cstheme="majorHAnsi"/>
          <w:b/>
          <w:bCs/>
          <w:szCs w:val="28"/>
        </w:rPr>
      </w:pPr>
      <w:bookmarkStart w:id="3" w:name="dieu_1"/>
      <w:r w:rsidRPr="00BD7A6D">
        <w:rPr>
          <w:rFonts w:asciiTheme="majorHAnsi" w:hAnsiTheme="majorHAnsi" w:cstheme="majorHAnsi"/>
          <w:b/>
          <w:bCs/>
          <w:szCs w:val="28"/>
        </w:rPr>
        <w:t>Điều 1. Phạm vi điều chỉnh</w:t>
      </w:r>
      <w:bookmarkEnd w:id="3"/>
    </w:p>
    <w:p w14:paraId="33914473" w14:textId="74B79089" w:rsidR="00547C3B" w:rsidRPr="00BD7A6D" w:rsidRDefault="00547C3B" w:rsidP="000356D5">
      <w:pPr>
        <w:spacing w:before="120"/>
        <w:ind w:firstLine="709"/>
        <w:jc w:val="both"/>
        <w:rPr>
          <w:rFonts w:asciiTheme="majorHAnsi" w:hAnsiTheme="majorHAnsi" w:cstheme="majorHAnsi"/>
          <w:szCs w:val="28"/>
        </w:rPr>
      </w:pPr>
      <w:r w:rsidRPr="00BD7A6D">
        <w:rPr>
          <w:rFonts w:asciiTheme="majorHAnsi" w:hAnsiTheme="majorHAnsi" w:cstheme="majorHAnsi"/>
          <w:szCs w:val="28"/>
        </w:rPr>
        <w:t xml:space="preserve">Nghị quyết này quy định thẩm quyền quyết định việc đầu tư, mua sắm đối với các hoạt động ứng dụng công nghệ thông tin sử dụng kinh phí chi thường xuyên nguồn vốn ngân sách nhà nước thuộc phạm vi quản lý của tỉnh Quảng Ngãi, </w:t>
      </w:r>
      <w:r w:rsidRPr="00BD7A6D">
        <w:rPr>
          <w:rFonts w:asciiTheme="majorHAnsi" w:hAnsiTheme="majorHAnsi" w:cstheme="majorHAnsi"/>
          <w:szCs w:val="28"/>
        </w:rPr>
        <w:lastRenderedPageBreak/>
        <w:t>bao gồm các nội dung quy định tại khoản 2, khoản 3 Điều 51 Nghị định số 73/2019/NĐ-CP ngày 05 tháng 9 năm 2019 của Chính phủ Quy định quản lý đầu tư ứng dụng công nghệ thông tin sử dụng nguồn vốn ngân sách nhà nước được sửa đổi, bổ sung bởi khoản 28 Điều 1 Nghị định số 82/2024/NĐ-CP ngày 10 tháng 7 năm 2024 của Chính phủ.</w:t>
      </w:r>
    </w:p>
    <w:p w14:paraId="02BAC1A2" w14:textId="0E21A14A" w:rsidR="0027116F" w:rsidRPr="00BD7A6D" w:rsidRDefault="0027116F" w:rsidP="000356D5">
      <w:pPr>
        <w:spacing w:before="120"/>
        <w:ind w:firstLine="709"/>
        <w:jc w:val="both"/>
        <w:rPr>
          <w:rFonts w:asciiTheme="majorHAnsi" w:hAnsiTheme="majorHAnsi" w:cstheme="majorHAnsi"/>
          <w:szCs w:val="28"/>
        </w:rPr>
      </w:pPr>
      <w:bookmarkStart w:id="4" w:name="dieu_2"/>
      <w:r w:rsidRPr="00BD7A6D">
        <w:rPr>
          <w:rFonts w:asciiTheme="majorHAnsi" w:hAnsiTheme="majorHAnsi" w:cstheme="majorHAnsi"/>
          <w:b/>
          <w:bCs/>
          <w:szCs w:val="28"/>
        </w:rPr>
        <w:t>Điều 2. Đối tượng áp dụng</w:t>
      </w:r>
      <w:bookmarkEnd w:id="4"/>
    </w:p>
    <w:p w14:paraId="51A308CA" w14:textId="77777777" w:rsidR="0027116F" w:rsidRPr="00BD7A6D" w:rsidRDefault="0027116F" w:rsidP="000356D5">
      <w:pPr>
        <w:spacing w:before="120"/>
        <w:ind w:firstLine="709"/>
        <w:jc w:val="both"/>
        <w:rPr>
          <w:rFonts w:asciiTheme="majorHAnsi" w:hAnsiTheme="majorHAnsi" w:cstheme="majorHAnsi"/>
          <w:szCs w:val="28"/>
        </w:rPr>
      </w:pPr>
      <w:r w:rsidRPr="00BD7A6D">
        <w:rPr>
          <w:rFonts w:asciiTheme="majorHAnsi" w:hAnsiTheme="majorHAnsi" w:cstheme="majorHAnsi"/>
          <w:szCs w:val="28"/>
        </w:rPr>
        <w:t>1. Cơ quan nhà nước.</w:t>
      </w:r>
    </w:p>
    <w:p w14:paraId="76951C47" w14:textId="77777777" w:rsidR="0027116F" w:rsidRPr="00BD7A6D" w:rsidRDefault="0027116F" w:rsidP="000356D5">
      <w:pPr>
        <w:spacing w:before="120"/>
        <w:ind w:firstLine="709"/>
        <w:jc w:val="both"/>
        <w:rPr>
          <w:rFonts w:asciiTheme="majorHAnsi" w:hAnsiTheme="majorHAnsi" w:cstheme="majorHAnsi"/>
          <w:szCs w:val="28"/>
        </w:rPr>
      </w:pPr>
      <w:r w:rsidRPr="00BD7A6D">
        <w:rPr>
          <w:rFonts w:asciiTheme="majorHAnsi" w:hAnsiTheme="majorHAnsi" w:cstheme="majorHAnsi"/>
          <w:szCs w:val="28"/>
        </w:rPr>
        <w:t>2. Đơn vị sự nghiệp công lập.</w:t>
      </w:r>
    </w:p>
    <w:p w14:paraId="516ABA0A" w14:textId="5F0C924D" w:rsidR="0027116F" w:rsidRPr="00BD7A6D" w:rsidRDefault="0027116F" w:rsidP="000356D5">
      <w:pPr>
        <w:spacing w:before="120"/>
        <w:ind w:firstLine="709"/>
        <w:jc w:val="both"/>
        <w:rPr>
          <w:rFonts w:asciiTheme="majorHAnsi" w:hAnsiTheme="majorHAnsi" w:cstheme="majorHAnsi"/>
          <w:szCs w:val="28"/>
        </w:rPr>
      </w:pPr>
      <w:r w:rsidRPr="00BD7A6D">
        <w:rPr>
          <w:rFonts w:asciiTheme="majorHAnsi" w:hAnsiTheme="majorHAnsi" w:cstheme="majorHAnsi"/>
          <w:szCs w:val="28"/>
        </w:rPr>
        <w:t xml:space="preserve">3. Cơ quan Đảng Cộng sản Việt Nam, Ủy ban Mặt trận </w:t>
      </w:r>
      <w:r w:rsidR="00891026">
        <w:rPr>
          <w:rFonts w:asciiTheme="majorHAnsi" w:hAnsiTheme="majorHAnsi" w:cstheme="majorHAnsi"/>
          <w:szCs w:val="28"/>
        </w:rPr>
        <w:t>T</w:t>
      </w:r>
      <w:r w:rsidRPr="00BD7A6D">
        <w:rPr>
          <w:rFonts w:asciiTheme="majorHAnsi" w:hAnsiTheme="majorHAnsi" w:cstheme="majorHAnsi"/>
          <w:szCs w:val="28"/>
        </w:rPr>
        <w:t>ổ quốc Việt Nam cấp tỉnh, tổ chức chính trị - xã hội; tổ chức khác được thành lập theo quy định của pháp luật về hội.</w:t>
      </w:r>
    </w:p>
    <w:p w14:paraId="0670015B" w14:textId="77777777" w:rsidR="0027116F" w:rsidRPr="00BD7A6D" w:rsidRDefault="0027116F" w:rsidP="000356D5">
      <w:pPr>
        <w:spacing w:before="120"/>
        <w:ind w:firstLine="709"/>
        <w:jc w:val="both"/>
        <w:rPr>
          <w:rFonts w:asciiTheme="majorHAnsi" w:hAnsiTheme="majorHAnsi" w:cstheme="majorHAnsi"/>
          <w:szCs w:val="28"/>
        </w:rPr>
      </w:pPr>
      <w:r w:rsidRPr="00BD7A6D">
        <w:rPr>
          <w:rFonts w:asciiTheme="majorHAnsi" w:hAnsiTheme="majorHAnsi" w:cstheme="majorHAnsi"/>
          <w:szCs w:val="28"/>
        </w:rPr>
        <w:t>4. Các cơ quan, đơn vị, tổ chức, cá nhân có liên quan đến việc thực hiện đầu tư, mua sắm các hoạt động ứng dụng công nghệ thông tin sử dụng kinh phí chi thường xuyên nguồn vốn ngân sách nhà nước thuộc phạm vi quản lý của tỉnh Quảng Ngãi.</w:t>
      </w:r>
    </w:p>
    <w:p w14:paraId="11F0ACDE" w14:textId="70DA3D21" w:rsidR="0027116F" w:rsidRPr="00684C1E" w:rsidRDefault="0027116F" w:rsidP="000356D5">
      <w:pPr>
        <w:spacing w:before="120"/>
        <w:ind w:firstLine="709"/>
        <w:jc w:val="both"/>
        <w:rPr>
          <w:rFonts w:asciiTheme="majorHAnsi" w:hAnsiTheme="majorHAnsi" w:cstheme="majorHAnsi"/>
          <w:bCs/>
          <w:iCs/>
          <w:color w:val="5B9BD5" w:themeColor="accent1"/>
          <w:szCs w:val="28"/>
        </w:rPr>
      </w:pPr>
      <w:r w:rsidRPr="00BD7A6D">
        <w:rPr>
          <w:rFonts w:asciiTheme="majorHAnsi" w:hAnsiTheme="majorHAnsi" w:cstheme="majorHAnsi"/>
          <w:b/>
          <w:bCs/>
          <w:szCs w:val="28"/>
        </w:rPr>
        <w:t xml:space="preserve">Điều 3. </w:t>
      </w:r>
      <w:r w:rsidRPr="00BD7A6D">
        <w:rPr>
          <w:rFonts w:asciiTheme="majorHAnsi" w:hAnsiTheme="majorHAnsi" w:cstheme="majorHAnsi"/>
          <w:b/>
          <w:szCs w:val="28"/>
        </w:rPr>
        <w:t xml:space="preserve">Thẩm quyền quyết định đối với hoạt động đầu tư hệ thống thông tin, phần cứng, phần mềm, cơ sở dữ liệu </w:t>
      </w:r>
      <w:r w:rsidRPr="00684C1E">
        <w:rPr>
          <w:rFonts w:asciiTheme="majorHAnsi" w:hAnsiTheme="majorHAnsi" w:cstheme="majorHAnsi"/>
          <w:b/>
          <w:iCs/>
          <w:szCs w:val="28"/>
        </w:rPr>
        <w:t>(sau đây gọi là dự án)</w:t>
      </w:r>
    </w:p>
    <w:p w14:paraId="59248BF3" w14:textId="77777777" w:rsidR="0027116F" w:rsidRPr="00BD7A6D" w:rsidRDefault="0027116F" w:rsidP="000356D5">
      <w:pPr>
        <w:spacing w:before="120"/>
        <w:ind w:firstLine="709"/>
        <w:jc w:val="both"/>
        <w:rPr>
          <w:rFonts w:asciiTheme="majorHAnsi" w:hAnsiTheme="majorHAnsi" w:cstheme="majorHAnsi"/>
          <w:szCs w:val="28"/>
        </w:rPr>
      </w:pPr>
      <w:r w:rsidRPr="00BD7A6D">
        <w:rPr>
          <w:rFonts w:asciiTheme="majorHAnsi" w:hAnsiTheme="majorHAnsi" w:cstheme="majorHAnsi"/>
          <w:szCs w:val="28"/>
        </w:rPr>
        <w:t>1. Chủ tịch Ủy ban nhân dân tỉnh quyết định việc đầu tư, mua sắm các dự án sử dụng kinh phí chi thường xuyên nguồn vốn ngân sách nhà nước có giá trị từ 20 tỷ đồng trở lên/01 dự án.</w:t>
      </w:r>
    </w:p>
    <w:p w14:paraId="6A19D82B" w14:textId="77777777" w:rsidR="0027116F" w:rsidRPr="00BD7A6D" w:rsidRDefault="0027116F" w:rsidP="000356D5">
      <w:pPr>
        <w:spacing w:before="120"/>
        <w:ind w:firstLine="709"/>
        <w:jc w:val="both"/>
        <w:rPr>
          <w:rFonts w:asciiTheme="majorHAnsi" w:hAnsiTheme="majorHAnsi" w:cstheme="majorHAnsi"/>
          <w:szCs w:val="28"/>
        </w:rPr>
      </w:pPr>
      <w:r w:rsidRPr="00BD7A6D">
        <w:rPr>
          <w:rFonts w:asciiTheme="majorHAnsi" w:hAnsiTheme="majorHAnsi" w:cstheme="majorHAnsi"/>
          <w:szCs w:val="28"/>
        </w:rPr>
        <w:t>2. Thủ trưởng cơ quan, đơn vị sử dụng ngân sách các cấp quyết định việc đầu tư, mua sắm các dự án sử dụng kinh phí chi thường xuyên nguồn vốn ngân sách nhà nước có giá trị dưới 20 tỷ đồng/01 dự án đối với cơ quan, đơn vị của mình và các đơn vị sử dụng ngân sách trực thuộc.</w:t>
      </w:r>
    </w:p>
    <w:p w14:paraId="35CF4E1F" w14:textId="7F681D49" w:rsidR="009012B9" w:rsidRPr="00BD7A6D" w:rsidRDefault="0027116F" w:rsidP="000356D5">
      <w:pPr>
        <w:spacing w:before="120"/>
        <w:ind w:firstLine="709"/>
        <w:jc w:val="both"/>
        <w:rPr>
          <w:rFonts w:asciiTheme="majorHAnsi" w:hAnsiTheme="majorHAnsi" w:cstheme="majorHAnsi"/>
          <w:bCs/>
          <w:i/>
          <w:iCs/>
          <w:color w:val="5B9BD5" w:themeColor="accent1"/>
          <w:szCs w:val="28"/>
        </w:rPr>
      </w:pPr>
      <w:r w:rsidRPr="00BD7A6D">
        <w:rPr>
          <w:rFonts w:asciiTheme="majorHAnsi" w:hAnsiTheme="majorHAnsi" w:cstheme="majorHAnsi"/>
          <w:b/>
          <w:bCs/>
          <w:szCs w:val="28"/>
        </w:rPr>
        <w:t xml:space="preserve">Điều 4. Thẩm quyền quyết định đối với hoạt động thuê dịch vụ công nghệ thông tin không sẵn có trên thị trường </w:t>
      </w:r>
    </w:p>
    <w:p w14:paraId="5DC820B4" w14:textId="77777777" w:rsidR="0027116F" w:rsidRPr="00BD7A6D" w:rsidRDefault="0027116F" w:rsidP="000356D5">
      <w:pPr>
        <w:spacing w:before="120"/>
        <w:ind w:firstLine="709"/>
        <w:jc w:val="both"/>
        <w:rPr>
          <w:rFonts w:asciiTheme="majorHAnsi" w:hAnsiTheme="majorHAnsi" w:cstheme="majorHAnsi"/>
          <w:szCs w:val="28"/>
        </w:rPr>
      </w:pPr>
      <w:r w:rsidRPr="00BD7A6D">
        <w:rPr>
          <w:rFonts w:asciiTheme="majorHAnsi" w:hAnsiTheme="majorHAnsi" w:cstheme="majorHAnsi"/>
          <w:szCs w:val="28"/>
        </w:rPr>
        <w:t>Thủ trưởng cơ quan, đơn vị sử dụng ngân sách các cấp quyết định đối với các hoạt động thuê dịch vụ công nghệ thông tin không sẵn có trên thị trường sử dụng kinh phí chi thường xuyên nguồn vốn ngân sách nhà nước đối với cơ quan, đơn vị của mình và các đơn vị sử dụng ngân sách trực thuộc.</w:t>
      </w:r>
    </w:p>
    <w:p w14:paraId="619B8450" w14:textId="77777777" w:rsidR="0027116F" w:rsidRPr="00BD7A6D" w:rsidRDefault="0027116F" w:rsidP="000356D5">
      <w:pPr>
        <w:spacing w:before="120"/>
        <w:ind w:firstLine="709"/>
        <w:jc w:val="both"/>
        <w:rPr>
          <w:rFonts w:asciiTheme="majorHAnsi" w:hAnsiTheme="majorHAnsi" w:cstheme="majorHAnsi"/>
          <w:szCs w:val="28"/>
        </w:rPr>
      </w:pPr>
      <w:r w:rsidRPr="00BD7A6D">
        <w:rPr>
          <w:rFonts w:asciiTheme="majorHAnsi" w:hAnsiTheme="majorHAnsi" w:cstheme="majorHAnsi"/>
          <w:b/>
          <w:bCs/>
          <w:szCs w:val="28"/>
        </w:rPr>
        <w:t>Điều 5. Điều khoản chuyển tiếp</w:t>
      </w:r>
    </w:p>
    <w:p w14:paraId="262FD29F" w14:textId="77777777" w:rsidR="0027116F" w:rsidRPr="00BD7A6D" w:rsidRDefault="0027116F" w:rsidP="000356D5">
      <w:pPr>
        <w:spacing w:before="120"/>
        <w:ind w:firstLine="709"/>
        <w:jc w:val="both"/>
        <w:rPr>
          <w:rFonts w:asciiTheme="majorHAnsi" w:hAnsiTheme="majorHAnsi" w:cstheme="majorHAnsi"/>
          <w:szCs w:val="28"/>
        </w:rPr>
      </w:pPr>
      <w:r w:rsidRPr="00BD7A6D">
        <w:rPr>
          <w:rFonts w:asciiTheme="majorHAnsi" w:hAnsiTheme="majorHAnsi" w:cstheme="majorHAnsi"/>
          <w:szCs w:val="28"/>
        </w:rPr>
        <w:t>1. Đối với các hoạt động ứng dụng công nghệ thông tin sử dụng kinh phí chi thường xuyên nguồn vốn ngân sách nhà nước đã được cấp có thẩm quyền phê duyệt trước ngày Nghị quyết này có hiệu lực thi hành thì các bước tiếp theo thực hiện theo các quy định về quản lý đầu tư ứng dụng công nghệ thông tin tại thời điểm phê duyệt.</w:t>
      </w:r>
    </w:p>
    <w:p w14:paraId="13AFE446" w14:textId="77777777" w:rsidR="0027116F" w:rsidRPr="00BD7A6D" w:rsidRDefault="0027116F" w:rsidP="000356D5">
      <w:pPr>
        <w:spacing w:before="120"/>
        <w:ind w:firstLine="709"/>
        <w:jc w:val="both"/>
        <w:rPr>
          <w:rFonts w:asciiTheme="majorHAnsi" w:hAnsiTheme="majorHAnsi" w:cstheme="majorHAnsi"/>
          <w:color w:val="000000"/>
          <w:szCs w:val="28"/>
        </w:rPr>
      </w:pPr>
      <w:r w:rsidRPr="00BD7A6D">
        <w:rPr>
          <w:rFonts w:asciiTheme="majorHAnsi" w:hAnsiTheme="majorHAnsi" w:cstheme="majorHAnsi"/>
          <w:color w:val="000000"/>
          <w:szCs w:val="28"/>
        </w:rPr>
        <w:t>2. Đối với các hoạt động ứng dụng công nghệ thông tin sử dụng kinh phí chi thường xuyên nguồn vốn ngân sách nhà nước đang lập, trình thẩm định hoặc đã thẩm định nhưng chưa được cấp có thẩm quyền phê duyệt thì thực hiện theo quy định tại Nghị quyết này.</w:t>
      </w:r>
    </w:p>
    <w:p w14:paraId="5DD501FB" w14:textId="77777777" w:rsidR="0027116F" w:rsidRPr="00BD7A6D" w:rsidRDefault="0027116F" w:rsidP="000356D5">
      <w:pPr>
        <w:spacing w:before="120"/>
        <w:ind w:firstLine="709"/>
        <w:jc w:val="both"/>
        <w:rPr>
          <w:rFonts w:asciiTheme="majorHAnsi" w:hAnsiTheme="majorHAnsi" w:cstheme="majorHAnsi"/>
          <w:szCs w:val="28"/>
        </w:rPr>
      </w:pPr>
      <w:bookmarkStart w:id="5" w:name="dieu_8"/>
      <w:r w:rsidRPr="00BD7A6D">
        <w:rPr>
          <w:rFonts w:asciiTheme="majorHAnsi" w:hAnsiTheme="majorHAnsi" w:cstheme="majorHAnsi"/>
          <w:b/>
          <w:bCs/>
          <w:szCs w:val="28"/>
        </w:rPr>
        <w:lastRenderedPageBreak/>
        <w:t>Điều 6. Tổ chức thực hiện</w:t>
      </w:r>
      <w:bookmarkEnd w:id="5"/>
    </w:p>
    <w:p w14:paraId="060BED66" w14:textId="77777777" w:rsidR="0027116F" w:rsidRPr="00BD7A6D" w:rsidRDefault="0027116F" w:rsidP="000356D5">
      <w:pPr>
        <w:spacing w:before="120"/>
        <w:ind w:firstLine="709"/>
        <w:jc w:val="both"/>
        <w:rPr>
          <w:rFonts w:asciiTheme="majorHAnsi" w:hAnsiTheme="majorHAnsi" w:cstheme="majorHAnsi"/>
          <w:szCs w:val="28"/>
        </w:rPr>
      </w:pPr>
      <w:r w:rsidRPr="00BD7A6D">
        <w:rPr>
          <w:rFonts w:asciiTheme="majorHAnsi" w:hAnsiTheme="majorHAnsi" w:cstheme="majorHAnsi"/>
          <w:szCs w:val="28"/>
        </w:rPr>
        <w:t xml:space="preserve">1. Ủy ban nhân dân tỉnh tổ chức triển khai thực hiện Nghị quyết. </w:t>
      </w:r>
    </w:p>
    <w:p w14:paraId="129F1383" w14:textId="77777777" w:rsidR="0027116F" w:rsidRPr="00BD7A6D" w:rsidRDefault="0027116F" w:rsidP="000356D5">
      <w:pPr>
        <w:spacing w:before="120"/>
        <w:ind w:firstLine="709"/>
        <w:jc w:val="both"/>
        <w:rPr>
          <w:rFonts w:asciiTheme="majorHAnsi" w:hAnsiTheme="majorHAnsi" w:cstheme="majorHAnsi"/>
          <w:szCs w:val="28"/>
        </w:rPr>
      </w:pPr>
      <w:r w:rsidRPr="00BD7A6D">
        <w:rPr>
          <w:rFonts w:asciiTheme="majorHAnsi" w:hAnsiTheme="majorHAnsi" w:cstheme="majorHAnsi"/>
          <w:szCs w:val="28"/>
        </w:rPr>
        <w:t>2. Thường trực Hội đồng nhân dân tỉnh, các Ban của Hội đồng nhân dân tỉnh, Tổ đại biểu và đại biểu Hội đồng nhân dân tỉnh giám sát việc thực hiện Nghị quyết.</w:t>
      </w:r>
    </w:p>
    <w:p w14:paraId="01C35C3A" w14:textId="77777777" w:rsidR="0027116F" w:rsidRPr="00BD7A6D" w:rsidRDefault="0027116F" w:rsidP="000356D5">
      <w:pPr>
        <w:spacing w:before="120"/>
        <w:ind w:firstLine="709"/>
        <w:jc w:val="both"/>
        <w:rPr>
          <w:rFonts w:asciiTheme="majorHAnsi" w:hAnsiTheme="majorHAnsi" w:cstheme="majorHAnsi"/>
          <w:szCs w:val="28"/>
        </w:rPr>
      </w:pPr>
      <w:r w:rsidRPr="00BD7A6D">
        <w:rPr>
          <w:rFonts w:asciiTheme="majorHAnsi" w:hAnsiTheme="majorHAnsi" w:cstheme="majorHAnsi"/>
          <w:szCs w:val="28"/>
          <w:lang w:val="vi-VN"/>
        </w:rPr>
        <w:t xml:space="preserve">3. Khi văn bản </w:t>
      </w:r>
      <w:r w:rsidRPr="00BD7A6D">
        <w:rPr>
          <w:rFonts w:asciiTheme="majorHAnsi" w:hAnsiTheme="majorHAnsi" w:cstheme="majorHAnsi"/>
          <w:szCs w:val="28"/>
        </w:rPr>
        <w:t xml:space="preserve">viện </w:t>
      </w:r>
      <w:r w:rsidRPr="00BD7A6D">
        <w:rPr>
          <w:rFonts w:asciiTheme="majorHAnsi" w:hAnsiTheme="majorHAnsi" w:cstheme="majorHAnsi"/>
          <w:szCs w:val="28"/>
          <w:lang w:val="vi-VN"/>
        </w:rPr>
        <w:t>dẫn để áp dụng tại Nghị quyết này được sửa đổi, bổ sung hoặc thay thế bằng văn bản mới thì áp dụng theo các văn bản sửa đổi, bổ sung hoặc thay thế</w:t>
      </w:r>
      <w:r w:rsidRPr="00BD7A6D">
        <w:rPr>
          <w:rFonts w:asciiTheme="majorHAnsi" w:hAnsiTheme="majorHAnsi" w:cstheme="majorHAnsi"/>
          <w:szCs w:val="28"/>
        </w:rPr>
        <w:t>.</w:t>
      </w:r>
    </w:p>
    <w:p w14:paraId="53B45792" w14:textId="7EACB19B" w:rsidR="00A93AE3" w:rsidRPr="00BD7A6D" w:rsidRDefault="00A93AE3" w:rsidP="000356D5">
      <w:pPr>
        <w:spacing w:before="120"/>
        <w:ind w:firstLine="709"/>
        <w:jc w:val="both"/>
        <w:rPr>
          <w:rFonts w:asciiTheme="majorHAnsi" w:hAnsiTheme="majorHAnsi" w:cstheme="majorHAnsi"/>
          <w:szCs w:val="28"/>
        </w:rPr>
      </w:pPr>
      <w:r w:rsidRPr="00BD7A6D">
        <w:rPr>
          <w:rFonts w:asciiTheme="majorHAnsi" w:hAnsiTheme="majorHAnsi" w:cstheme="majorHAnsi"/>
          <w:b/>
          <w:bCs/>
          <w:szCs w:val="28"/>
        </w:rPr>
        <w:t xml:space="preserve">Điều </w:t>
      </w:r>
      <w:r w:rsidR="0027116F" w:rsidRPr="00BD7A6D">
        <w:rPr>
          <w:rFonts w:asciiTheme="majorHAnsi" w:hAnsiTheme="majorHAnsi" w:cstheme="majorHAnsi"/>
          <w:b/>
          <w:bCs/>
          <w:szCs w:val="28"/>
        </w:rPr>
        <w:t>7</w:t>
      </w:r>
      <w:r w:rsidRPr="00BD7A6D">
        <w:rPr>
          <w:rFonts w:asciiTheme="majorHAnsi" w:hAnsiTheme="majorHAnsi" w:cstheme="majorHAnsi"/>
          <w:b/>
          <w:bCs/>
          <w:szCs w:val="28"/>
        </w:rPr>
        <w:t xml:space="preserve">. Điều khoản thi hành </w:t>
      </w:r>
    </w:p>
    <w:p w14:paraId="48906C5B" w14:textId="5478BA72" w:rsidR="00A93AE3" w:rsidRPr="00BD7A6D" w:rsidRDefault="00A93AE3" w:rsidP="000356D5">
      <w:pPr>
        <w:spacing w:before="120"/>
        <w:ind w:firstLine="709"/>
        <w:jc w:val="both"/>
        <w:rPr>
          <w:rFonts w:asciiTheme="majorHAnsi" w:hAnsiTheme="majorHAnsi" w:cstheme="majorHAnsi"/>
          <w:szCs w:val="28"/>
        </w:rPr>
      </w:pPr>
      <w:r w:rsidRPr="00BD7A6D">
        <w:rPr>
          <w:rFonts w:asciiTheme="majorHAnsi" w:hAnsiTheme="majorHAnsi" w:cstheme="majorHAnsi"/>
          <w:szCs w:val="28"/>
        </w:rPr>
        <w:t xml:space="preserve">Nghị quyết này có hiệu lực thi hành từ ngày </w:t>
      </w:r>
      <w:r w:rsidR="0027116F" w:rsidRPr="00BD7A6D">
        <w:rPr>
          <w:rFonts w:asciiTheme="majorHAnsi" w:hAnsiTheme="majorHAnsi" w:cstheme="majorHAnsi"/>
          <w:szCs w:val="28"/>
        </w:rPr>
        <w:t>10</w:t>
      </w:r>
      <w:r w:rsidRPr="00BD7A6D">
        <w:rPr>
          <w:rFonts w:asciiTheme="majorHAnsi" w:hAnsiTheme="majorHAnsi" w:cstheme="majorHAnsi"/>
          <w:szCs w:val="28"/>
        </w:rPr>
        <w:t xml:space="preserve"> tháng </w:t>
      </w:r>
      <w:r w:rsidR="0027116F" w:rsidRPr="00BD7A6D">
        <w:rPr>
          <w:rFonts w:asciiTheme="majorHAnsi" w:hAnsiTheme="majorHAnsi" w:cstheme="majorHAnsi"/>
          <w:szCs w:val="28"/>
        </w:rPr>
        <w:t>12</w:t>
      </w:r>
      <w:r w:rsidRPr="00BD7A6D">
        <w:rPr>
          <w:rFonts w:asciiTheme="majorHAnsi" w:hAnsiTheme="majorHAnsi" w:cstheme="majorHAnsi"/>
          <w:szCs w:val="28"/>
        </w:rPr>
        <w:t xml:space="preserve"> năm 202</w:t>
      </w:r>
      <w:r w:rsidR="0027116F" w:rsidRPr="00BD7A6D">
        <w:rPr>
          <w:rFonts w:asciiTheme="majorHAnsi" w:hAnsiTheme="majorHAnsi" w:cstheme="majorHAnsi"/>
          <w:szCs w:val="28"/>
        </w:rPr>
        <w:t>5</w:t>
      </w:r>
      <w:r w:rsidRPr="00BD7A6D">
        <w:rPr>
          <w:rFonts w:asciiTheme="majorHAnsi" w:hAnsiTheme="majorHAnsi" w:cstheme="majorHAnsi"/>
          <w:szCs w:val="28"/>
        </w:rPr>
        <w:t xml:space="preserve">. </w:t>
      </w:r>
    </w:p>
    <w:p w14:paraId="35F7ADD3" w14:textId="77730E95" w:rsidR="00A93AE3" w:rsidRPr="00BD7A6D" w:rsidRDefault="00A93AE3" w:rsidP="000356D5">
      <w:pPr>
        <w:spacing w:before="120" w:after="240"/>
        <w:ind w:firstLine="709"/>
        <w:jc w:val="both"/>
        <w:rPr>
          <w:rFonts w:asciiTheme="majorHAnsi" w:hAnsiTheme="majorHAnsi" w:cstheme="majorHAnsi"/>
          <w:i/>
          <w:iCs/>
          <w:szCs w:val="28"/>
        </w:rPr>
      </w:pPr>
      <w:r w:rsidRPr="00BD7A6D">
        <w:rPr>
          <w:rFonts w:asciiTheme="majorHAnsi" w:hAnsiTheme="majorHAnsi" w:cstheme="majorHAnsi"/>
          <w:i/>
          <w:iCs/>
          <w:szCs w:val="28"/>
        </w:rPr>
        <w:t xml:space="preserve">Nghị quyết này đã được Hội đồng nhân dân tỉnh Quảng Ngãi Khóa XIII Kỳ họp thứ </w:t>
      </w:r>
      <w:r w:rsidR="00912A30" w:rsidRPr="00BD7A6D">
        <w:rPr>
          <w:rFonts w:asciiTheme="majorHAnsi" w:hAnsiTheme="majorHAnsi" w:cstheme="majorHAnsi"/>
          <w:i/>
          <w:iCs/>
          <w:szCs w:val="28"/>
        </w:rPr>
        <w:t>7</w:t>
      </w:r>
      <w:r w:rsidRPr="00BD7A6D">
        <w:rPr>
          <w:rFonts w:asciiTheme="majorHAnsi" w:hAnsiTheme="majorHAnsi" w:cstheme="majorHAnsi"/>
          <w:i/>
          <w:iCs/>
          <w:szCs w:val="28"/>
        </w:rPr>
        <w:t xml:space="preserve"> thông qua ngày </w:t>
      </w:r>
      <w:r w:rsidR="00912A30" w:rsidRPr="00BD7A6D">
        <w:rPr>
          <w:rFonts w:asciiTheme="majorHAnsi" w:hAnsiTheme="majorHAnsi" w:cstheme="majorHAnsi"/>
          <w:i/>
          <w:iCs/>
          <w:szCs w:val="28"/>
        </w:rPr>
        <w:t>10</w:t>
      </w:r>
      <w:r w:rsidRPr="00BD7A6D">
        <w:rPr>
          <w:rFonts w:asciiTheme="majorHAnsi" w:hAnsiTheme="majorHAnsi" w:cstheme="majorHAnsi"/>
          <w:i/>
          <w:iCs/>
          <w:szCs w:val="28"/>
        </w:rPr>
        <w:t xml:space="preserve"> tháng </w:t>
      </w:r>
      <w:r w:rsidR="00912A30" w:rsidRPr="00BD7A6D">
        <w:rPr>
          <w:rFonts w:asciiTheme="majorHAnsi" w:hAnsiTheme="majorHAnsi" w:cstheme="majorHAnsi"/>
          <w:i/>
          <w:iCs/>
          <w:szCs w:val="28"/>
        </w:rPr>
        <w:t>12</w:t>
      </w:r>
      <w:r w:rsidRPr="00BD7A6D">
        <w:rPr>
          <w:rFonts w:asciiTheme="majorHAnsi" w:hAnsiTheme="majorHAnsi" w:cstheme="majorHAnsi"/>
          <w:i/>
          <w:iCs/>
          <w:szCs w:val="28"/>
        </w:rPr>
        <w:t xml:space="preserve"> năm 2025</w:t>
      </w:r>
      <w:r w:rsidR="003F67D5" w:rsidRPr="00BD7A6D">
        <w:rPr>
          <w:rFonts w:asciiTheme="majorHAnsi" w:hAnsiTheme="majorHAnsi" w:cstheme="majorHAnsi"/>
          <w:i/>
          <w:iCs/>
          <w:szCs w:val="28"/>
        </w:rPr>
        <w:t>./.</w:t>
      </w:r>
    </w:p>
    <w:tbl>
      <w:tblPr>
        <w:tblW w:w="9606" w:type="dxa"/>
        <w:tblBorders>
          <w:top w:val="nil"/>
          <w:bottom w:val="nil"/>
          <w:insideH w:val="nil"/>
          <w:insideV w:val="nil"/>
        </w:tblBorders>
        <w:tblCellMar>
          <w:left w:w="0" w:type="dxa"/>
          <w:right w:w="0" w:type="dxa"/>
        </w:tblCellMar>
        <w:tblLook w:val="04A0" w:firstRow="1" w:lastRow="0" w:firstColumn="1" w:lastColumn="0" w:noHBand="0" w:noVBand="1"/>
      </w:tblPr>
      <w:tblGrid>
        <w:gridCol w:w="5353"/>
        <w:gridCol w:w="4253"/>
      </w:tblGrid>
      <w:tr w:rsidR="00D8706F" w:rsidRPr="00BD7A6D" w14:paraId="7214EC93" w14:textId="77777777" w:rsidTr="002C7182">
        <w:tc>
          <w:tcPr>
            <w:tcW w:w="5353" w:type="dxa"/>
            <w:tcBorders>
              <w:top w:val="nil"/>
              <w:left w:val="nil"/>
              <w:bottom w:val="nil"/>
              <w:right w:val="nil"/>
              <w:tl2br w:val="nil"/>
              <w:tr2bl w:val="nil"/>
            </w:tcBorders>
            <w:tcMar>
              <w:top w:w="0" w:type="dxa"/>
              <w:left w:w="108" w:type="dxa"/>
              <w:bottom w:w="0" w:type="dxa"/>
              <w:right w:w="108" w:type="dxa"/>
            </w:tcMar>
          </w:tcPr>
          <w:p w14:paraId="5C3235D8" w14:textId="77777777" w:rsidR="00B22DA6" w:rsidRPr="00BD7A6D" w:rsidRDefault="00C119BC" w:rsidP="00C55745">
            <w:pPr>
              <w:ind w:left="-110"/>
              <w:rPr>
                <w:rFonts w:asciiTheme="majorHAnsi" w:hAnsiTheme="majorHAnsi" w:cstheme="majorHAnsi"/>
                <w:b/>
                <w:bCs/>
                <w:i/>
                <w:iCs/>
                <w:snapToGrid/>
                <w:sz w:val="24"/>
                <w:szCs w:val="24"/>
                <w:lang w:val="en-US" w:eastAsia="vi-VN"/>
              </w:rPr>
            </w:pPr>
            <w:r w:rsidRPr="00BD7A6D">
              <w:rPr>
                <w:rFonts w:asciiTheme="majorHAnsi" w:hAnsiTheme="majorHAnsi" w:cstheme="majorHAnsi"/>
                <w:b/>
                <w:bCs/>
                <w:i/>
                <w:iCs/>
                <w:snapToGrid/>
                <w:sz w:val="24"/>
                <w:szCs w:val="24"/>
                <w:lang w:val="en-US" w:eastAsia="vi-VN"/>
              </w:rPr>
              <w:t>Nơi nhận:</w:t>
            </w:r>
          </w:p>
          <w:p w14:paraId="79D45516" w14:textId="2A5A3A9B" w:rsidR="00956429" w:rsidRPr="00BD7A6D" w:rsidRDefault="00C119BC" w:rsidP="00C55745">
            <w:pPr>
              <w:ind w:left="-110"/>
              <w:rPr>
                <w:rFonts w:asciiTheme="majorHAnsi" w:hAnsiTheme="majorHAnsi" w:cstheme="majorHAnsi"/>
                <w:snapToGrid/>
                <w:sz w:val="22"/>
                <w:szCs w:val="22"/>
                <w:lang w:val="en-US" w:eastAsia="vi-VN"/>
              </w:rPr>
            </w:pPr>
            <w:r w:rsidRPr="00BD7A6D">
              <w:rPr>
                <w:rFonts w:asciiTheme="majorHAnsi" w:hAnsiTheme="majorHAnsi" w:cstheme="majorHAnsi"/>
                <w:snapToGrid/>
                <w:sz w:val="22"/>
                <w:szCs w:val="22"/>
                <w:lang w:val="en-US" w:eastAsia="vi-VN"/>
              </w:rPr>
              <w:t>- Ủy ban Thường vụ Quốc hội, Chính phủ;</w:t>
            </w:r>
            <w:r w:rsidRPr="00BD7A6D">
              <w:rPr>
                <w:rFonts w:asciiTheme="majorHAnsi" w:hAnsiTheme="majorHAnsi" w:cstheme="majorHAnsi"/>
                <w:snapToGrid/>
                <w:sz w:val="22"/>
                <w:szCs w:val="22"/>
                <w:lang w:val="en-US" w:eastAsia="vi-VN"/>
              </w:rPr>
              <w:br/>
              <w:t xml:space="preserve">- </w:t>
            </w:r>
            <w:r w:rsidR="00903B60" w:rsidRPr="00BD7A6D">
              <w:rPr>
                <w:rFonts w:asciiTheme="majorHAnsi" w:hAnsiTheme="majorHAnsi" w:cstheme="majorHAnsi"/>
                <w:sz w:val="22"/>
                <w:szCs w:val="22"/>
                <w:lang w:val="en-US"/>
              </w:rPr>
              <w:t>Bộ</w:t>
            </w:r>
            <w:r w:rsidR="00912A30" w:rsidRPr="00BD7A6D">
              <w:rPr>
                <w:rFonts w:asciiTheme="majorHAnsi" w:hAnsiTheme="majorHAnsi" w:cstheme="majorHAnsi"/>
                <w:sz w:val="22"/>
                <w:szCs w:val="22"/>
                <w:lang w:val="en-US"/>
              </w:rPr>
              <w:t xml:space="preserve"> </w:t>
            </w:r>
            <w:r w:rsidR="00903B60" w:rsidRPr="00BD7A6D">
              <w:rPr>
                <w:rFonts w:asciiTheme="majorHAnsi" w:hAnsiTheme="majorHAnsi" w:cstheme="majorHAnsi"/>
                <w:sz w:val="22"/>
                <w:szCs w:val="22"/>
                <w:lang w:val="en-US"/>
              </w:rPr>
              <w:t>Tài chính;</w:t>
            </w:r>
            <w:r w:rsidRPr="00BD7A6D">
              <w:rPr>
                <w:rFonts w:asciiTheme="majorHAnsi" w:hAnsiTheme="majorHAnsi" w:cstheme="majorHAnsi"/>
                <w:snapToGrid/>
                <w:sz w:val="22"/>
                <w:szCs w:val="22"/>
                <w:lang w:val="en-US" w:eastAsia="vi-VN"/>
              </w:rPr>
              <w:br/>
              <w:t xml:space="preserve">- Vụ Pháp chế - Bộ </w:t>
            </w:r>
            <w:r w:rsidR="00912A30" w:rsidRPr="00BD7A6D">
              <w:rPr>
                <w:rFonts w:asciiTheme="majorHAnsi" w:hAnsiTheme="majorHAnsi" w:cstheme="majorHAnsi"/>
                <w:sz w:val="22"/>
                <w:szCs w:val="22"/>
                <w:lang w:val="en-US"/>
              </w:rPr>
              <w:t>Tài chính</w:t>
            </w:r>
            <w:r w:rsidRPr="00BD7A6D">
              <w:rPr>
                <w:rFonts w:asciiTheme="majorHAnsi" w:hAnsiTheme="majorHAnsi" w:cstheme="majorHAnsi"/>
                <w:snapToGrid/>
                <w:sz w:val="22"/>
                <w:szCs w:val="22"/>
                <w:lang w:val="en-US" w:eastAsia="vi-VN"/>
              </w:rPr>
              <w:t>;</w:t>
            </w:r>
            <w:r w:rsidRPr="00BD7A6D">
              <w:rPr>
                <w:rFonts w:asciiTheme="majorHAnsi" w:hAnsiTheme="majorHAnsi" w:cstheme="majorHAnsi"/>
                <w:snapToGrid/>
                <w:sz w:val="22"/>
                <w:szCs w:val="22"/>
                <w:lang w:val="en-US" w:eastAsia="vi-VN"/>
              </w:rPr>
              <w:br/>
              <w:t>- Cục KTVB và QLXLVPHC - Bộ Tư pháp;</w:t>
            </w:r>
            <w:r w:rsidRPr="00BD7A6D">
              <w:rPr>
                <w:rFonts w:asciiTheme="majorHAnsi" w:hAnsiTheme="majorHAnsi" w:cstheme="majorHAnsi"/>
                <w:snapToGrid/>
                <w:sz w:val="22"/>
                <w:szCs w:val="22"/>
                <w:lang w:val="en-US" w:eastAsia="vi-VN"/>
              </w:rPr>
              <w:br/>
            </w:r>
            <w:r w:rsidR="00956429" w:rsidRPr="00BD7A6D">
              <w:rPr>
                <w:rFonts w:asciiTheme="majorHAnsi" w:hAnsiTheme="majorHAnsi" w:cstheme="majorHAnsi"/>
                <w:snapToGrid/>
                <w:sz w:val="22"/>
                <w:szCs w:val="22"/>
                <w:lang w:val="en-US" w:eastAsia="vi-VN"/>
              </w:rPr>
              <w:t>- TTTU, TTHĐND, UBND, UBMTTQVN tỉnh;</w:t>
            </w:r>
          </w:p>
          <w:p w14:paraId="61D11A3C" w14:textId="77777777" w:rsidR="00956429" w:rsidRPr="00BD7A6D" w:rsidRDefault="00956429" w:rsidP="00C55745">
            <w:pPr>
              <w:ind w:left="-110"/>
              <w:rPr>
                <w:rFonts w:asciiTheme="majorHAnsi" w:hAnsiTheme="majorHAnsi" w:cstheme="majorHAnsi"/>
                <w:snapToGrid/>
                <w:sz w:val="22"/>
                <w:szCs w:val="22"/>
                <w:lang w:val="en-US" w:eastAsia="vi-VN"/>
              </w:rPr>
            </w:pPr>
            <w:r w:rsidRPr="00BD7A6D">
              <w:rPr>
                <w:rFonts w:asciiTheme="majorHAnsi" w:hAnsiTheme="majorHAnsi" w:cstheme="majorHAnsi"/>
                <w:snapToGrid/>
                <w:sz w:val="22"/>
                <w:szCs w:val="22"/>
                <w:lang w:val="en-US" w:eastAsia="vi-VN"/>
              </w:rPr>
              <w:t>- Các cơ quan chuyên trách tham mưu, giúp việc Tỉnh ủy;</w:t>
            </w:r>
          </w:p>
          <w:p w14:paraId="2DE869B5" w14:textId="77777777" w:rsidR="00956429" w:rsidRPr="00BD7A6D" w:rsidRDefault="00956429" w:rsidP="00C55745">
            <w:pPr>
              <w:ind w:left="-110"/>
              <w:rPr>
                <w:rFonts w:asciiTheme="majorHAnsi" w:hAnsiTheme="majorHAnsi" w:cstheme="majorHAnsi"/>
                <w:snapToGrid/>
                <w:sz w:val="22"/>
                <w:szCs w:val="22"/>
                <w:lang w:val="en-US" w:eastAsia="vi-VN"/>
              </w:rPr>
            </w:pPr>
            <w:r w:rsidRPr="00BD7A6D">
              <w:rPr>
                <w:rFonts w:asciiTheme="majorHAnsi" w:hAnsiTheme="majorHAnsi" w:cstheme="majorHAnsi"/>
                <w:snapToGrid/>
                <w:sz w:val="22"/>
                <w:szCs w:val="22"/>
                <w:lang w:val="en-US" w:eastAsia="vi-VN"/>
              </w:rPr>
              <w:t>- Đoàn ĐBQH tỉnh;</w:t>
            </w:r>
          </w:p>
          <w:p w14:paraId="482C0C89" w14:textId="77777777" w:rsidR="00956429" w:rsidRPr="00BD7A6D" w:rsidRDefault="00956429" w:rsidP="00C55745">
            <w:pPr>
              <w:ind w:left="-110"/>
              <w:rPr>
                <w:rFonts w:asciiTheme="majorHAnsi" w:hAnsiTheme="majorHAnsi" w:cstheme="majorHAnsi"/>
                <w:snapToGrid/>
                <w:sz w:val="22"/>
                <w:szCs w:val="22"/>
                <w:lang w:val="en-US" w:eastAsia="vi-VN"/>
              </w:rPr>
            </w:pPr>
            <w:r w:rsidRPr="00BD7A6D">
              <w:rPr>
                <w:rFonts w:asciiTheme="majorHAnsi" w:hAnsiTheme="majorHAnsi" w:cstheme="majorHAnsi"/>
                <w:snapToGrid/>
                <w:sz w:val="22"/>
                <w:szCs w:val="22"/>
                <w:lang w:val="en-US" w:eastAsia="vi-VN"/>
              </w:rPr>
              <w:t>- Các Ban của HĐND tỉnh;</w:t>
            </w:r>
          </w:p>
          <w:p w14:paraId="5CE9BE0F" w14:textId="77777777" w:rsidR="00956429" w:rsidRPr="00BD7A6D" w:rsidRDefault="00956429" w:rsidP="00C55745">
            <w:pPr>
              <w:ind w:left="-110"/>
              <w:rPr>
                <w:rFonts w:asciiTheme="majorHAnsi" w:hAnsiTheme="majorHAnsi" w:cstheme="majorHAnsi"/>
                <w:snapToGrid/>
                <w:sz w:val="22"/>
                <w:szCs w:val="22"/>
                <w:lang w:val="en-US" w:eastAsia="vi-VN"/>
              </w:rPr>
            </w:pPr>
            <w:r w:rsidRPr="00BD7A6D">
              <w:rPr>
                <w:rFonts w:asciiTheme="majorHAnsi" w:hAnsiTheme="majorHAnsi" w:cstheme="majorHAnsi"/>
                <w:snapToGrid/>
                <w:sz w:val="22"/>
                <w:szCs w:val="22"/>
                <w:lang w:val="en-US" w:eastAsia="vi-VN"/>
              </w:rPr>
              <w:t>- Đại biểu HĐND tỉnh;</w:t>
            </w:r>
          </w:p>
          <w:p w14:paraId="0E2D1A92" w14:textId="77777777" w:rsidR="00956429" w:rsidRPr="00BD7A6D" w:rsidRDefault="00956429" w:rsidP="00C55745">
            <w:pPr>
              <w:ind w:left="-110"/>
              <w:rPr>
                <w:rFonts w:asciiTheme="majorHAnsi" w:hAnsiTheme="majorHAnsi" w:cstheme="majorHAnsi"/>
                <w:snapToGrid/>
                <w:sz w:val="22"/>
                <w:szCs w:val="22"/>
                <w:lang w:val="en-US" w:eastAsia="vi-VN"/>
              </w:rPr>
            </w:pPr>
            <w:r w:rsidRPr="00BD7A6D">
              <w:rPr>
                <w:rFonts w:asciiTheme="majorHAnsi" w:hAnsiTheme="majorHAnsi" w:cstheme="majorHAnsi"/>
                <w:snapToGrid/>
                <w:sz w:val="22"/>
                <w:szCs w:val="22"/>
                <w:lang w:val="en-US" w:eastAsia="vi-VN"/>
              </w:rPr>
              <w:t>- Các sở, ban, ngành;</w:t>
            </w:r>
          </w:p>
          <w:p w14:paraId="736113B3" w14:textId="77777777" w:rsidR="00956429" w:rsidRPr="00BD7A6D" w:rsidRDefault="00956429" w:rsidP="00C55745">
            <w:pPr>
              <w:ind w:left="-110"/>
              <w:rPr>
                <w:rFonts w:asciiTheme="majorHAnsi" w:hAnsiTheme="majorHAnsi" w:cstheme="majorHAnsi"/>
                <w:snapToGrid/>
                <w:sz w:val="22"/>
                <w:szCs w:val="22"/>
                <w:lang w:val="en-US" w:eastAsia="vi-VN"/>
              </w:rPr>
            </w:pPr>
            <w:r w:rsidRPr="00BD7A6D">
              <w:rPr>
                <w:rFonts w:asciiTheme="majorHAnsi" w:hAnsiTheme="majorHAnsi" w:cstheme="majorHAnsi"/>
                <w:snapToGrid/>
                <w:sz w:val="22"/>
                <w:szCs w:val="22"/>
                <w:lang w:val="en-US" w:eastAsia="vi-VN"/>
              </w:rPr>
              <w:t>- Cơ quan Trung ương đóng trên địa bàn tỉnh;</w:t>
            </w:r>
          </w:p>
          <w:p w14:paraId="6E3DB0DC" w14:textId="77777777" w:rsidR="00956429" w:rsidRPr="00BD7A6D" w:rsidRDefault="00956429" w:rsidP="00C55745">
            <w:pPr>
              <w:ind w:left="-110"/>
              <w:rPr>
                <w:rFonts w:asciiTheme="majorHAnsi" w:hAnsiTheme="majorHAnsi" w:cstheme="majorHAnsi"/>
                <w:snapToGrid/>
                <w:sz w:val="22"/>
                <w:szCs w:val="22"/>
                <w:lang w:val="en-US" w:eastAsia="vi-VN"/>
              </w:rPr>
            </w:pPr>
            <w:r w:rsidRPr="00BD7A6D">
              <w:rPr>
                <w:rFonts w:asciiTheme="majorHAnsi" w:hAnsiTheme="majorHAnsi" w:cstheme="majorHAnsi"/>
                <w:snapToGrid/>
                <w:sz w:val="22"/>
                <w:szCs w:val="22"/>
                <w:lang w:val="en-US" w:eastAsia="vi-VN"/>
              </w:rPr>
              <w:t>- Văn phòng UBND tỉnh;</w:t>
            </w:r>
          </w:p>
          <w:p w14:paraId="4FB6EB6C" w14:textId="77777777" w:rsidR="00956429" w:rsidRPr="00BD7A6D" w:rsidRDefault="00956429" w:rsidP="00C55745">
            <w:pPr>
              <w:ind w:left="-110"/>
              <w:rPr>
                <w:rFonts w:asciiTheme="majorHAnsi" w:hAnsiTheme="majorHAnsi" w:cstheme="majorHAnsi"/>
                <w:snapToGrid/>
                <w:sz w:val="22"/>
                <w:szCs w:val="22"/>
                <w:lang w:val="en-US" w:eastAsia="vi-VN"/>
              </w:rPr>
            </w:pPr>
            <w:r w:rsidRPr="00BD7A6D">
              <w:rPr>
                <w:rFonts w:asciiTheme="majorHAnsi" w:hAnsiTheme="majorHAnsi" w:cstheme="majorHAnsi"/>
                <w:snapToGrid/>
                <w:sz w:val="22"/>
                <w:szCs w:val="22"/>
                <w:lang w:val="en-US" w:eastAsia="vi-VN"/>
              </w:rPr>
              <w:t>- TT HĐND, UBND các xã, phường và đặc khu;</w:t>
            </w:r>
          </w:p>
          <w:p w14:paraId="37725FAF" w14:textId="77777777" w:rsidR="00956429" w:rsidRPr="00BD7A6D" w:rsidRDefault="00956429" w:rsidP="00C55745">
            <w:pPr>
              <w:ind w:left="-110"/>
              <w:rPr>
                <w:rFonts w:asciiTheme="majorHAnsi" w:hAnsiTheme="majorHAnsi" w:cstheme="majorHAnsi"/>
                <w:snapToGrid/>
                <w:sz w:val="22"/>
                <w:szCs w:val="22"/>
                <w:lang w:val="en-US" w:eastAsia="vi-VN"/>
              </w:rPr>
            </w:pPr>
            <w:r w:rsidRPr="00BD7A6D">
              <w:rPr>
                <w:rFonts w:asciiTheme="majorHAnsi" w:hAnsiTheme="majorHAnsi" w:cstheme="majorHAnsi"/>
                <w:snapToGrid/>
                <w:sz w:val="22"/>
                <w:szCs w:val="22"/>
                <w:lang w:val="en-US" w:eastAsia="vi-VN"/>
              </w:rPr>
              <w:t>- Báo và Phát thanh, Truyền hình Quảng Ngãi;</w:t>
            </w:r>
          </w:p>
          <w:p w14:paraId="39CD810F" w14:textId="77777777" w:rsidR="00956429" w:rsidRPr="00BD7A6D" w:rsidRDefault="00956429" w:rsidP="00C55745">
            <w:pPr>
              <w:ind w:left="-110"/>
              <w:rPr>
                <w:rFonts w:asciiTheme="majorHAnsi" w:hAnsiTheme="majorHAnsi" w:cstheme="majorHAnsi"/>
                <w:snapToGrid/>
                <w:sz w:val="22"/>
                <w:szCs w:val="22"/>
                <w:lang w:val="en-US" w:eastAsia="vi-VN"/>
              </w:rPr>
            </w:pPr>
            <w:r w:rsidRPr="00BD7A6D">
              <w:rPr>
                <w:rFonts w:asciiTheme="majorHAnsi" w:hAnsiTheme="majorHAnsi" w:cstheme="majorHAnsi"/>
                <w:snapToGrid/>
                <w:sz w:val="22"/>
                <w:szCs w:val="22"/>
                <w:lang w:val="en-US" w:eastAsia="vi-VN"/>
              </w:rPr>
              <w:t>- Trung tâm Công báo và Tin học tỉnh;</w:t>
            </w:r>
          </w:p>
          <w:p w14:paraId="6CD9868C" w14:textId="77777777" w:rsidR="00B22DA6" w:rsidRPr="00BD7A6D" w:rsidRDefault="00956429" w:rsidP="00C55745">
            <w:pPr>
              <w:ind w:left="-110"/>
              <w:rPr>
                <w:rFonts w:asciiTheme="majorHAnsi" w:hAnsiTheme="majorHAnsi" w:cstheme="majorHAnsi"/>
                <w:snapToGrid/>
                <w:sz w:val="22"/>
                <w:szCs w:val="22"/>
                <w:lang w:val="en-US" w:eastAsia="vi-VN"/>
              </w:rPr>
            </w:pPr>
            <w:r w:rsidRPr="00BD7A6D">
              <w:rPr>
                <w:rFonts w:asciiTheme="majorHAnsi" w:hAnsiTheme="majorHAnsi" w:cstheme="majorHAnsi"/>
                <w:snapToGrid/>
                <w:sz w:val="22"/>
                <w:szCs w:val="22"/>
                <w:lang w:val="en-US" w:eastAsia="vi-VN"/>
              </w:rPr>
              <w:t>- VP ĐĐBQH và HĐND tỉnh: C-PCVP, các phòng, CV;</w:t>
            </w:r>
          </w:p>
          <w:p w14:paraId="1BDCF70A" w14:textId="31C85109" w:rsidR="002C7182" w:rsidRPr="00BD7A6D" w:rsidRDefault="002C7182" w:rsidP="00C55745">
            <w:pPr>
              <w:ind w:left="-110"/>
              <w:rPr>
                <w:rFonts w:asciiTheme="majorHAnsi" w:hAnsiTheme="majorHAnsi" w:cstheme="majorHAnsi"/>
                <w:snapToGrid/>
                <w:sz w:val="24"/>
                <w:szCs w:val="24"/>
                <w:lang w:val="en-US" w:eastAsia="vi-VN"/>
              </w:rPr>
            </w:pPr>
            <w:r w:rsidRPr="00BD7A6D">
              <w:rPr>
                <w:rFonts w:asciiTheme="majorHAnsi" w:hAnsiTheme="majorHAnsi" w:cstheme="majorHAnsi"/>
                <w:sz w:val="22"/>
                <w:szCs w:val="22"/>
                <w:shd w:val="clear" w:color="auto" w:fill="FFFFFF"/>
              </w:rPr>
              <w:t xml:space="preserve">- Lưu: VT, </w:t>
            </w:r>
            <w:r w:rsidR="00903B60" w:rsidRPr="00BD7A6D">
              <w:rPr>
                <w:rFonts w:asciiTheme="majorHAnsi" w:hAnsiTheme="majorHAnsi" w:cstheme="majorHAnsi"/>
                <w:sz w:val="22"/>
                <w:lang w:val="zu-ZA"/>
              </w:rPr>
              <w:t>Cthđnd(Ttka).</w:t>
            </w:r>
          </w:p>
        </w:tc>
        <w:tc>
          <w:tcPr>
            <w:tcW w:w="4253" w:type="dxa"/>
            <w:tcBorders>
              <w:top w:val="nil"/>
              <w:left w:val="nil"/>
              <w:bottom w:val="nil"/>
              <w:right w:val="nil"/>
              <w:tl2br w:val="nil"/>
              <w:tr2bl w:val="nil"/>
            </w:tcBorders>
            <w:tcMar>
              <w:top w:w="0" w:type="dxa"/>
              <w:left w:w="108" w:type="dxa"/>
              <w:bottom w:w="0" w:type="dxa"/>
              <w:right w:w="108" w:type="dxa"/>
            </w:tcMar>
          </w:tcPr>
          <w:p w14:paraId="06FE0544" w14:textId="77777777" w:rsidR="00C119BC" w:rsidRPr="00BD7A6D" w:rsidRDefault="00C119BC" w:rsidP="00C119BC">
            <w:pPr>
              <w:jc w:val="center"/>
              <w:rPr>
                <w:rFonts w:asciiTheme="majorHAnsi" w:hAnsiTheme="majorHAnsi" w:cstheme="majorHAnsi"/>
                <w:b/>
                <w:bCs/>
                <w:snapToGrid/>
                <w:sz w:val="26"/>
                <w:szCs w:val="26"/>
                <w:lang w:val="en-US" w:eastAsia="vi-VN"/>
              </w:rPr>
            </w:pPr>
            <w:r w:rsidRPr="00BD7A6D">
              <w:rPr>
                <w:rFonts w:asciiTheme="majorHAnsi" w:hAnsiTheme="majorHAnsi" w:cstheme="majorHAnsi"/>
                <w:b/>
                <w:bCs/>
                <w:snapToGrid/>
                <w:sz w:val="26"/>
                <w:szCs w:val="26"/>
                <w:lang w:val="en-US" w:eastAsia="vi-VN"/>
              </w:rPr>
              <w:t>CHỦ TỊCH</w:t>
            </w:r>
            <w:r w:rsidRPr="00BD7A6D">
              <w:rPr>
                <w:rFonts w:asciiTheme="majorHAnsi" w:hAnsiTheme="majorHAnsi" w:cstheme="majorHAnsi"/>
                <w:b/>
                <w:bCs/>
                <w:snapToGrid/>
                <w:sz w:val="26"/>
                <w:szCs w:val="26"/>
                <w:lang w:val="en-US" w:eastAsia="vi-VN"/>
              </w:rPr>
              <w:br/>
            </w:r>
            <w:r w:rsidRPr="00BD7A6D">
              <w:rPr>
                <w:rFonts w:asciiTheme="majorHAnsi" w:hAnsiTheme="majorHAnsi" w:cstheme="majorHAnsi"/>
                <w:b/>
                <w:bCs/>
                <w:snapToGrid/>
                <w:sz w:val="26"/>
                <w:szCs w:val="26"/>
                <w:lang w:val="en-US" w:eastAsia="vi-VN"/>
              </w:rPr>
              <w:br/>
            </w:r>
            <w:r w:rsidRPr="00BD7A6D">
              <w:rPr>
                <w:rFonts w:asciiTheme="majorHAnsi" w:hAnsiTheme="majorHAnsi" w:cstheme="majorHAnsi"/>
                <w:b/>
                <w:bCs/>
                <w:snapToGrid/>
                <w:sz w:val="26"/>
                <w:szCs w:val="26"/>
                <w:lang w:val="en-US" w:eastAsia="vi-VN"/>
              </w:rPr>
              <w:br/>
            </w:r>
            <w:r w:rsidRPr="00BD7A6D">
              <w:rPr>
                <w:rFonts w:asciiTheme="majorHAnsi" w:hAnsiTheme="majorHAnsi" w:cstheme="majorHAnsi"/>
                <w:b/>
                <w:bCs/>
                <w:snapToGrid/>
                <w:sz w:val="26"/>
                <w:szCs w:val="26"/>
                <w:lang w:val="en-US" w:eastAsia="vi-VN"/>
              </w:rPr>
              <w:br/>
            </w:r>
          </w:p>
          <w:p w14:paraId="5A1CB1E1" w14:textId="77777777" w:rsidR="00C119BC" w:rsidRPr="00BD7A6D" w:rsidRDefault="00C119BC" w:rsidP="00C119BC">
            <w:pPr>
              <w:jc w:val="center"/>
              <w:rPr>
                <w:rFonts w:asciiTheme="majorHAnsi" w:hAnsiTheme="majorHAnsi" w:cstheme="majorHAnsi"/>
                <w:b/>
                <w:bCs/>
                <w:snapToGrid/>
                <w:sz w:val="26"/>
                <w:szCs w:val="26"/>
                <w:lang w:val="en-US" w:eastAsia="vi-VN"/>
              </w:rPr>
            </w:pPr>
          </w:p>
          <w:p w14:paraId="19E0FD13" w14:textId="77777777" w:rsidR="00496799" w:rsidRPr="00BD7A6D" w:rsidRDefault="00496799" w:rsidP="00C119BC">
            <w:pPr>
              <w:jc w:val="center"/>
              <w:rPr>
                <w:rFonts w:asciiTheme="majorHAnsi" w:hAnsiTheme="majorHAnsi" w:cstheme="majorHAnsi"/>
                <w:b/>
                <w:bCs/>
                <w:snapToGrid/>
                <w:sz w:val="26"/>
                <w:szCs w:val="26"/>
                <w:lang w:val="en-US" w:eastAsia="vi-VN"/>
              </w:rPr>
            </w:pPr>
          </w:p>
          <w:p w14:paraId="675990CD" w14:textId="77777777" w:rsidR="00C119BC" w:rsidRPr="00BD7A6D" w:rsidRDefault="00C119BC" w:rsidP="00C119BC">
            <w:pPr>
              <w:jc w:val="center"/>
              <w:rPr>
                <w:rFonts w:asciiTheme="majorHAnsi" w:hAnsiTheme="majorHAnsi" w:cstheme="majorHAnsi"/>
                <w:snapToGrid/>
                <w:szCs w:val="28"/>
                <w:lang w:val="en-US" w:eastAsia="vi-VN"/>
              </w:rPr>
            </w:pPr>
            <w:r w:rsidRPr="00BD7A6D">
              <w:rPr>
                <w:rFonts w:asciiTheme="majorHAnsi" w:hAnsiTheme="majorHAnsi" w:cstheme="majorHAnsi"/>
                <w:b/>
                <w:bCs/>
                <w:snapToGrid/>
                <w:sz w:val="26"/>
                <w:szCs w:val="26"/>
                <w:lang w:val="en-US" w:eastAsia="vi-VN"/>
              </w:rPr>
              <w:br/>
            </w:r>
            <w:r w:rsidRPr="00BD7A6D">
              <w:rPr>
                <w:rFonts w:asciiTheme="majorHAnsi" w:hAnsiTheme="majorHAnsi" w:cstheme="majorHAnsi"/>
                <w:b/>
                <w:bCs/>
                <w:snapToGrid/>
                <w:szCs w:val="28"/>
                <w:lang w:val="en-US" w:eastAsia="vi-VN"/>
              </w:rPr>
              <w:t>Nguyễn Đức Tuy</w:t>
            </w:r>
          </w:p>
        </w:tc>
      </w:tr>
    </w:tbl>
    <w:p w14:paraId="27C4B705" w14:textId="77777777" w:rsidR="00C119BC" w:rsidRPr="00BD7A6D" w:rsidRDefault="00C119BC" w:rsidP="00584DD0">
      <w:pPr>
        <w:tabs>
          <w:tab w:val="left" w:pos="1503"/>
        </w:tabs>
        <w:spacing w:before="120"/>
        <w:rPr>
          <w:rFonts w:asciiTheme="majorHAnsi" w:hAnsiTheme="majorHAnsi" w:cstheme="majorHAnsi"/>
          <w:b/>
          <w:bCs/>
          <w:snapToGrid/>
          <w:szCs w:val="28"/>
          <w:lang w:val="en-US" w:eastAsia="vi-VN"/>
        </w:rPr>
      </w:pPr>
    </w:p>
    <w:sectPr w:rsidR="00C119BC" w:rsidRPr="00BD7A6D" w:rsidSect="001E520B">
      <w:headerReference w:type="default" r:id="rId8"/>
      <w:pgSz w:w="11907" w:h="16840" w:code="9"/>
      <w:pgMar w:top="1134" w:right="851" w:bottom="1134" w:left="1701" w:header="624" w:footer="624" w:gutter="0"/>
      <w:cols w:space="709"/>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EBB665" w14:textId="77777777" w:rsidR="00E936A8" w:rsidRDefault="00E936A8" w:rsidP="001D4CEF">
      <w:r>
        <w:separator/>
      </w:r>
    </w:p>
  </w:endnote>
  <w:endnote w:type="continuationSeparator" w:id="0">
    <w:p w14:paraId="056AFF65" w14:textId="77777777" w:rsidR="00E936A8" w:rsidRDefault="00E936A8" w:rsidP="001D4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51C237" w14:textId="77777777" w:rsidR="00E936A8" w:rsidRDefault="00E936A8" w:rsidP="001D4CEF">
      <w:r>
        <w:separator/>
      </w:r>
    </w:p>
  </w:footnote>
  <w:footnote w:type="continuationSeparator" w:id="0">
    <w:p w14:paraId="668F3D50" w14:textId="77777777" w:rsidR="00E936A8" w:rsidRDefault="00E936A8" w:rsidP="001D4C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8EE2F1" w14:textId="77777777" w:rsidR="001D4CEF" w:rsidRPr="001D4CEF" w:rsidRDefault="001D4CEF">
    <w:pPr>
      <w:pStyle w:val="Header"/>
      <w:jc w:val="center"/>
      <w:rPr>
        <w:rFonts w:ascii="Times New Roman" w:hAnsi="Times New Roman"/>
      </w:rPr>
    </w:pPr>
    <w:r w:rsidRPr="001D4CEF">
      <w:rPr>
        <w:rFonts w:ascii="Times New Roman" w:hAnsi="Times New Roman"/>
      </w:rPr>
      <w:fldChar w:fldCharType="begin"/>
    </w:r>
    <w:r w:rsidRPr="001D4CEF">
      <w:rPr>
        <w:rFonts w:ascii="Times New Roman" w:hAnsi="Times New Roman"/>
      </w:rPr>
      <w:instrText xml:space="preserve"> PAGE   \* MERGEFORMAT </w:instrText>
    </w:r>
    <w:r w:rsidRPr="001D4CEF">
      <w:rPr>
        <w:rFonts w:ascii="Times New Roman" w:hAnsi="Times New Roman"/>
      </w:rPr>
      <w:fldChar w:fldCharType="separate"/>
    </w:r>
    <w:r w:rsidR="00FF6666">
      <w:rPr>
        <w:rFonts w:ascii="Times New Roman" w:hAnsi="Times New Roman"/>
        <w:noProof/>
      </w:rPr>
      <w:t>2</w:t>
    </w:r>
    <w:r w:rsidRPr="001D4CEF">
      <w:rPr>
        <w:rFonts w:ascii="Times New Roman" w:hAnsi="Times New Roman"/>
      </w:rPr>
      <w:fldChar w:fldCharType="end"/>
    </w:r>
  </w:p>
  <w:p w14:paraId="4EA51A61" w14:textId="77777777" w:rsidR="001D4CEF" w:rsidRDefault="001D4C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5248C"/>
    <w:multiLevelType w:val="hybridMultilevel"/>
    <w:tmpl w:val="61648CD2"/>
    <w:lvl w:ilvl="0" w:tplc="B41E4F94">
      <w:start w:val="1"/>
      <w:numFmt w:val="decimal"/>
      <w:lvlText w:val="%1."/>
      <w:lvlJc w:val="left"/>
      <w:pPr>
        <w:ind w:left="927" w:hanging="360"/>
      </w:pPr>
      <w:rPr>
        <w:rFonts w:hint="default"/>
        <w:b/>
        <w:color w:val="000000"/>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
    <w:nsid w:val="52F83C4F"/>
    <w:multiLevelType w:val="hybridMultilevel"/>
    <w:tmpl w:val="401E4400"/>
    <w:lvl w:ilvl="0" w:tplc="C65C44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D3C2261"/>
    <w:multiLevelType w:val="hybridMultilevel"/>
    <w:tmpl w:val="14FE95AC"/>
    <w:lvl w:ilvl="0" w:tplc="105861B0">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4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3AD"/>
    <w:rsid w:val="00004233"/>
    <w:rsid w:val="00012650"/>
    <w:rsid w:val="00012E34"/>
    <w:rsid w:val="00013902"/>
    <w:rsid w:val="00016047"/>
    <w:rsid w:val="0002326F"/>
    <w:rsid w:val="00026B99"/>
    <w:rsid w:val="000356D5"/>
    <w:rsid w:val="00053DD8"/>
    <w:rsid w:val="00056ED0"/>
    <w:rsid w:val="00060DD0"/>
    <w:rsid w:val="000651DD"/>
    <w:rsid w:val="0007362C"/>
    <w:rsid w:val="00081D17"/>
    <w:rsid w:val="000907DF"/>
    <w:rsid w:val="000D4CEE"/>
    <w:rsid w:val="000E2420"/>
    <w:rsid w:val="00102EA2"/>
    <w:rsid w:val="00116EB1"/>
    <w:rsid w:val="00122699"/>
    <w:rsid w:val="00125741"/>
    <w:rsid w:val="0016013D"/>
    <w:rsid w:val="00180CB5"/>
    <w:rsid w:val="0018749A"/>
    <w:rsid w:val="0019217C"/>
    <w:rsid w:val="00192FC1"/>
    <w:rsid w:val="001944B1"/>
    <w:rsid w:val="001A3351"/>
    <w:rsid w:val="001B6065"/>
    <w:rsid w:val="001B61DE"/>
    <w:rsid w:val="001D189B"/>
    <w:rsid w:val="001D4CEF"/>
    <w:rsid w:val="001E0BAA"/>
    <w:rsid w:val="001E520B"/>
    <w:rsid w:val="001E5A8E"/>
    <w:rsid w:val="001F375D"/>
    <w:rsid w:val="001F70B4"/>
    <w:rsid w:val="00203CE7"/>
    <w:rsid w:val="00204861"/>
    <w:rsid w:val="002054AE"/>
    <w:rsid w:val="002208D9"/>
    <w:rsid w:val="0023095D"/>
    <w:rsid w:val="00247353"/>
    <w:rsid w:val="0027116F"/>
    <w:rsid w:val="00272B4D"/>
    <w:rsid w:val="00275C81"/>
    <w:rsid w:val="00286572"/>
    <w:rsid w:val="0029280A"/>
    <w:rsid w:val="00295144"/>
    <w:rsid w:val="002C134D"/>
    <w:rsid w:val="002C3F4B"/>
    <w:rsid w:val="002C7182"/>
    <w:rsid w:val="002E1A60"/>
    <w:rsid w:val="002E2890"/>
    <w:rsid w:val="002E5345"/>
    <w:rsid w:val="00317089"/>
    <w:rsid w:val="003274F4"/>
    <w:rsid w:val="00331369"/>
    <w:rsid w:val="00332156"/>
    <w:rsid w:val="00341859"/>
    <w:rsid w:val="00373A84"/>
    <w:rsid w:val="00381AA0"/>
    <w:rsid w:val="003A1990"/>
    <w:rsid w:val="003A2255"/>
    <w:rsid w:val="003B25FD"/>
    <w:rsid w:val="003B4442"/>
    <w:rsid w:val="003F0BA2"/>
    <w:rsid w:val="003F456B"/>
    <w:rsid w:val="003F67D5"/>
    <w:rsid w:val="00403ED0"/>
    <w:rsid w:val="004043AD"/>
    <w:rsid w:val="004046AF"/>
    <w:rsid w:val="004108D4"/>
    <w:rsid w:val="00411303"/>
    <w:rsid w:val="004277A9"/>
    <w:rsid w:val="00450823"/>
    <w:rsid w:val="004535AD"/>
    <w:rsid w:val="00473C62"/>
    <w:rsid w:val="00496799"/>
    <w:rsid w:val="004C4B4C"/>
    <w:rsid w:val="00500CA0"/>
    <w:rsid w:val="00535B4E"/>
    <w:rsid w:val="00547C3B"/>
    <w:rsid w:val="00553028"/>
    <w:rsid w:val="00572182"/>
    <w:rsid w:val="00581040"/>
    <w:rsid w:val="00584DD0"/>
    <w:rsid w:val="005916B2"/>
    <w:rsid w:val="0059614C"/>
    <w:rsid w:val="005A34EE"/>
    <w:rsid w:val="005A770A"/>
    <w:rsid w:val="005B0DE1"/>
    <w:rsid w:val="005B2CA4"/>
    <w:rsid w:val="005D50B6"/>
    <w:rsid w:val="005E0510"/>
    <w:rsid w:val="005E3544"/>
    <w:rsid w:val="005E4CE0"/>
    <w:rsid w:val="005F0540"/>
    <w:rsid w:val="005F64B5"/>
    <w:rsid w:val="00621B8E"/>
    <w:rsid w:val="00634E7F"/>
    <w:rsid w:val="006452FD"/>
    <w:rsid w:val="00646879"/>
    <w:rsid w:val="0065084C"/>
    <w:rsid w:val="00650C0D"/>
    <w:rsid w:val="00667C62"/>
    <w:rsid w:val="00684C1E"/>
    <w:rsid w:val="006C19C6"/>
    <w:rsid w:val="006C6839"/>
    <w:rsid w:val="006C75A7"/>
    <w:rsid w:val="006D0697"/>
    <w:rsid w:val="00703320"/>
    <w:rsid w:val="007051F5"/>
    <w:rsid w:val="00714AE7"/>
    <w:rsid w:val="0074122C"/>
    <w:rsid w:val="00750968"/>
    <w:rsid w:val="00775B63"/>
    <w:rsid w:val="00780569"/>
    <w:rsid w:val="007859E1"/>
    <w:rsid w:val="00796FE1"/>
    <w:rsid w:val="007A1721"/>
    <w:rsid w:val="007B2A0E"/>
    <w:rsid w:val="007E2416"/>
    <w:rsid w:val="007E2F27"/>
    <w:rsid w:val="007F022C"/>
    <w:rsid w:val="007F58A6"/>
    <w:rsid w:val="0082747A"/>
    <w:rsid w:val="00841796"/>
    <w:rsid w:val="008428CB"/>
    <w:rsid w:val="00857B28"/>
    <w:rsid w:val="00870382"/>
    <w:rsid w:val="00872C79"/>
    <w:rsid w:val="00883654"/>
    <w:rsid w:val="00891026"/>
    <w:rsid w:val="008D24E6"/>
    <w:rsid w:val="008D3032"/>
    <w:rsid w:val="008E20DC"/>
    <w:rsid w:val="009012B9"/>
    <w:rsid w:val="00903B60"/>
    <w:rsid w:val="00912A30"/>
    <w:rsid w:val="00917BD2"/>
    <w:rsid w:val="00935C61"/>
    <w:rsid w:val="00945FA4"/>
    <w:rsid w:val="00956429"/>
    <w:rsid w:val="00960A85"/>
    <w:rsid w:val="009624E9"/>
    <w:rsid w:val="00981FBA"/>
    <w:rsid w:val="009A2A12"/>
    <w:rsid w:val="009A7CC1"/>
    <w:rsid w:val="009B53B1"/>
    <w:rsid w:val="009D01DF"/>
    <w:rsid w:val="009E2669"/>
    <w:rsid w:val="009F3A9F"/>
    <w:rsid w:val="00A07A4C"/>
    <w:rsid w:val="00A21483"/>
    <w:rsid w:val="00A274E5"/>
    <w:rsid w:val="00A37188"/>
    <w:rsid w:val="00A4704D"/>
    <w:rsid w:val="00A5771E"/>
    <w:rsid w:val="00A70C48"/>
    <w:rsid w:val="00A71CCD"/>
    <w:rsid w:val="00A93AE3"/>
    <w:rsid w:val="00AA3F0F"/>
    <w:rsid w:val="00AB68AB"/>
    <w:rsid w:val="00AC5C61"/>
    <w:rsid w:val="00B22DA6"/>
    <w:rsid w:val="00B50C72"/>
    <w:rsid w:val="00B5201D"/>
    <w:rsid w:val="00B53CD6"/>
    <w:rsid w:val="00B73FFC"/>
    <w:rsid w:val="00B8389F"/>
    <w:rsid w:val="00B943F8"/>
    <w:rsid w:val="00BA246E"/>
    <w:rsid w:val="00BA493E"/>
    <w:rsid w:val="00BC7120"/>
    <w:rsid w:val="00BD04DF"/>
    <w:rsid w:val="00BD3483"/>
    <w:rsid w:val="00BD7481"/>
    <w:rsid w:val="00BD7A6D"/>
    <w:rsid w:val="00BE043D"/>
    <w:rsid w:val="00BE469C"/>
    <w:rsid w:val="00BF6B88"/>
    <w:rsid w:val="00C01EF6"/>
    <w:rsid w:val="00C119BC"/>
    <w:rsid w:val="00C11BAC"/>
    <w:rsid w:val="00C130C4"/>
    <w:rsid w:val="00C27C21"/>
    <w:rsid w:val="00C50FC1"/>
    <w:rsid w:val="00C52AC9"/>
    <w:rsid w:val="00C55745"/>
    <w:rsid w:val="00C70987"/>
    <w:rsid w:val="00C71FEE"/>
    <w:rsid w:val="00C85846"/>
    <w:rsid w:val="00C92215"/>
    <w:rsid w:val="00C93E7C"/>
    <w:rsid w:val="00CC4D56"/>
    <w:rsid w:val="00CE54F6"/>
    <w:rsid w:val="00CF6E63"/>
    <w:rsid w:val="00D05C44"/>
    <w:rsid w:val="00D06770"/>
    <w:rsid w:val="00D133F5"/>
    <w:rsid w:val="00D316B5"/>
    <w:rsid w:val="00D44EF8"/>
    <w:rsid w:val="00D461A8"/>
    <w:rsid w:val="00D47057"/>
    <w:rsid w:val="00D8432A"/>
    <w:rsid w:val="00D8706F"/>
    <w:rsid w:val="00DC1993"/>
    <w:rsid w:val="00DE538D"/>
    <w:rsid w:val="00DF272F"/>
    <w:rsid w:val="00DF5146"/>
    <w:rsid w:val="00E048E6"/>
    <w:rsid w:val="00E1195E"/>
    <w:rsid w:val="00E11C4A"/>
    <w:rsid w:val="00E349B6"/>
    <w:rsid w:val="00E46CFC"/>
    <w:rsid w:val="00E47BD0"/>
    <w:rsid w:val="00E5654D"/>
    <w:rsid w:val="00E936A8"/>
    <w:rsid w:val="00EA10AA"/>
    <w:rsid w:val="00EA377B"/>
    <w:rsid w:val="00EC6A77"/>
    <w:rsid w:val="00EF2F44"/>
    <w:rsid w:val="00EF7B5A"/>
    <w:rsid w:val="00F0271B"/>
    <w:rsid w:val="00F03CCE"/>
    <w:rsid w:val="00F22E29"/>
    <w:rsid w:val="00F31F42"/>
    <w:rsid w:val="00F545B8"/>
    <w:rsid w:val="00F5616D"/>
    <w:rsid w:val="00F604CF"/>
    <w:rsid w:val="00F62B68"/>
    <w:rsid w:val="00F75945"/>
    <w:rsid w:val="00F77859"/>
    <w:rsid w:val="00F8411C"/>
    <w:rsid w:val="00F93CD5"/>
    <w:rsid w:val="00F96482"/>
    <w:rsid w:val="00FC5589"/>
    <w:rsid w:val="00FC6D8A"/>
    <w:rsid w:val="00FE4031"/>
    <w:rsid w:val="00FE59EC"/>
    <w:rsid w:val="00FF666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D6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hAnsi=".VnTime"/>
      <w:snapToGrid w:val="0"/>
      <w:sz w:val="28"/>
      <w:lang w:val="fi-FI" w:eastAsia="en-US"/>
    </w:rPr>
  </w:style>
  <w:style w:type="paragraph" w:styleId="Heading1">
    <w:name w:val="heading 1"/>
    <w:basedOn w:val="Normal"/>
    <w:next w:val="Normal"/>
    <w:qFormat/>
    <w:pPr>
      <w:keepNext/>
      <w:jc w:val="center"/>
      <w:outlineLvl w:val="0"/>
    </w:pPr>
    <w:rPr>
      <w:b/>
      <w:sz w:val="26"/>
    </w:rPr>
  </w:style>
  <w:style w:type="paragraph" w:styleId="Heading2">
    <w:name w:val="heading 2"/>
    <w:basedOn w:val="Normal"/>
    <w:next w:val="Normal"/>
    <w:qFormat/>
    <w:pPr>
      <w:keepNext/>
      <w:jc w:val="center"/>
      <w:outlineLvl w:val="1"/>
    </w:pPr>
    <w:rPr>
      <w:rFonts w:ascii=".VnTimeH" w:hAnsi=".VnTimeH"/>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7362C"/>
    <w:pPr>
      <w:spacing w:before="120"/>
      <w:ind w:firstLine="284"/>
      <w:jc w:val="both"/>
    </w:pPr>
    <w:rPr>
      <w:rFonts w:ascii="Times New Roman" w:hAnsi="Times New Roman"/>
      <w:snapToGrid/>
      <w:lang w:val="de-DE"/>
    </w:rPr>
  </w:style>
  <w:style w:type="paragraph" w:styleId="Header">
    <w:name w:val="header"/>
    <w:basedOn w:val="Normal"/>
    <w:link w:val="HeaderChar"/>
    <w:uiPriority w:val="99"/>
    <w:unhideWhenUsed/>
    <w:rsid w:val="001D4CEF"/>
    <w:pPr>
      <w:tabs>
        <w:tab w:val="center" w:pos="4680"/>
        <w:tab w:val="right" w:pos="9360"/>
      </w:tabs>
    </w:pPr>
  </w:style>
  <w:style w:type="character" w:customStyle="1" w:styleId="HeaderChar">
    <w:name w:val="Header Char"/>
    <w:link w:val="Header"/>
    <w:uiPriority w:val="99"/>
    <w:rsid w:val="001D4CEF"/>
    <w:rPr>
      <w:rFonts w:ascii=".VnTime" w:hAnsi=".VnTime"/>
      <w:snapToGrid w:val="0"/>
      <w:sz w:val="28"/>
      <w:lang w:val="fi-FI"/>
    </w:rPr>
  </w:style>
  <w:style w:type="paragraph" w:styleId="Footer">
    <w:name w:val="footer"/>
    <w:basedOn w:val="Normal"/>
    <w:link w:val="FooterChar"/>
    <w:uiPriority w:val="99"/>
    <w:unhideWhenUsed/>
    <w:rsid w:val="001D4CEF"/>
    <w:pPr>
      <w:tabs>
        <w:tab w:val="center" w:pos="4680"/>
        <w:tab w:val="right" w:pos="9360"/>
      </w:tabs>
    </w:pPr>
  </w:style>
  <w:style w:type="character" w:customStyle="1" w:styleId="FooterChar">
    <w:name w:val="Footer Char"/>
    <w:link w:val="Footer"/>
    <w:uiPriority w:val="99"/>
    <w:rsid w:val="001D4CEF"/>
    <w:rPr>
      <w:rFonts w:ascii=".VnTime" w:hAnsi=".VnTime"/>
      <w:snapToGrid w:val="0"/>
      <w:sz w:val="28"/>
      <w:lang w:val="fi-FI"/>
    </w:rPr>
  </w:style>
  <w:style w:type="paragraph" w:styleId="NormalWeb">
    <w:name w:val="Normal (Web)"/>
    <w:basedOn w:val="Normal"/>
    <w:link w:val="NormalWebChar"/>
    <w:rsid w:val="002C7182"/>
    <w:pPr>
      <w:spacing w:line="312" w:lineRule="auto"/>
    </w:pPr>
    <w:rPr>
      <w:rFonts w:ascii="Times New Roman" w:hAnsi="Times New Roman"/>
      <w:snapToGrid/>
      <w:sz w:val="24"/>
      <w:szCs w:val="24"/>
      <w:lang w:val="en-US"/>
    </w:rPr>
  </w:style>
  <w:style w:type="character" w:customStyle="1" w:styleId="NormalWebChar">
    <w:name w:val="Normal (Web) Char"/>
    <w:link w:val="NormalWeb"/>
    <w:rsid w:val="002C7182"/>
    <w:rPr>
      <w:sz w:val="24"/>
      <w:szCs w:val="24"/>
    </w:rPr>
  </w:style>
  <w:style w:type="paragraph" w:styleId="BalloonText">
    <w:name w:val="Balloon Text"/>
    <w:basedOn w:val="Normal"/>
    <w:link w:val="BalloonTextChar"/>
    <w:uiPriority w:val="99"/>
    <w:semiHidden/>
    <w:unhideWhenUsed/>
    <w:rsid w:val="001E5A8E"/>
    <w:rPr>
      <w:rFonts w:ascii="Tahoma" w:hAnsi="Tahoma" w:cs="Tahoma"/>
      <w:sz w:val="16"/>
      <w:szCs w:val="16"/>
    </w:rPr>
  </w:style>
  <w:style w:type="character" w:customStyle="1" w:styleId="BalloonTextChar">
    <w:name w:val="Balloon Text Char"/>
    <w:link w:val="BalloonText"/>
    <w:uiPriority w:val="99"/>
    <w:semiHidden/>
    <w:rsid w:val="001E5A8E"/>
    <w:rPr>
      <w:rFonts w:ascii="Tahoma" w:hAnsi="Tahoma" w:cs="Tahoma"/>
      <w:snapToGrid w:val="0"/>
      <w:sz w:val="16"/>
      <w:szCs w:val="16"/>
      <w:lang w:val="fi-FI"/>
    </w:rPr>
  </w:style>
  <w:style w:type="character" w:styleId="Hyperlink">
    <w:name w:val="Hyperlink"/>
    <w:basedOn w:val="DefaultParagraphFont"/>
    <w:uiPriority w:val="99"/>
    <w:unhideWhenUsed/>
    <w:rsid w:val="009012B9"/>
    <w:rPr>
      <w:color w:val="0563C1" w:themeColor="hyperlink"/>
      <w:u w:val="single"/>
    </w:rPr>
  </w:style>
  <w:style w:type="character" w:customStyle="1" w:styleId="UnresolvedMention">
    <w:name w:val="Unresolved Mention"/>
    <w:basedOn w:val="DefaultParagraphFont"/>
    <w:uiPriority w:val="99"/>
    <w:semiHidden/>
    <w:unhideWhenUsed/>
    <w:rsid w:val="009012B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hAnsi=".VnTime"/>
      <w:snapToGrid w:val="0"/>
      <w:sz w:val="28"/>
      <w:lang w:val="fi-FI" w:eastAsia="en-US"/>
    </w:rPr>
  </w:style>
  <w:style w:type="paragraph" w:styleId="Heading1">
    <w:name w:val="heading 1"/>
    <w:basedOn w:val="Normal"/>
    <w:next w:val="Normal"/>
    <w:qFormat/>
    <w:pPr>
      <w:keepNext/>
      <w:jc w:val="center"/>
      <w:outlineLvl w:val="0"/>
    </w:pPr>
    <w:rPr>
      <w:b/>
      <w:sz w:val="26"/>
    </w:rPr>
  </w:style>
  <w:style w:type="paragraph" w:styleId="Heading2">
    <w:name w:val="heading 2"/>
    <w:basedOn w:val="Normal"/>
    <w:next w:val="Normal"/>
    <w:qFormat/>
    <w:pPr>
      <w:keepNext/>
      <w:jc w:val="center"/>
      <w:outlineLvl w:val="1"/>
    </w:pPr>
    <w:rPr>
      <w:rFonts w:ascii=".VnTimeH" w:hAnsi=".VnTimeH"/>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7362C"/>
    <w:pPr>
      <w:spacing w:before="120"/>
      <w:ind w:firstLine="284"/>
      <w:jc w:val="both"/>
    </w:pPr>
    <w:rPr>
      <w:rFonts w:ascii="Times New Roman" w:hAnsi="Times New Roman"/>
      <w:snapToGrid/>
      <w:lang w:val="de-DE"/>
    </w:rPr>
  </w:style>
  <w:style w:type="paragraph" w:styleId="Header">
    <w:name w:val="header"/>
    <w:basedOn w:val="Normal"/>
    <w:link w:val="HeaderChar"/>
    <w:uiPriority w:val="99"/>
    <w:unhideWhenUsed/>
    <w:rsid w:val="001D4CEF"/>
    <w:pPr>
      <w:tabs>
        <w:tab w:val="center" w:pos="4680"/>
        <w:tab w:val="right" w:pos="9360"/>
      </w:tabs>
    </w:pPr>
  </w:style>
  <w:style w:type="character" w:customStyle="1" w:styleId="HeaderChar">
    <w:name w:val="Header Char"/>
    <w:link w:val="Header"/>
    <w:uiPriority w:val="99"/>
    <w:rsid w:val="001D4CEF"/>
    <w:rPr>
      <w:rFonts w:ascii=".VnTime" w:hAnsi=".VnTime"/>
      <w:snapToGrid w:val="0"/>
      <w:sz w:val="28"/>
      <w:lang w:val="fi-FI"/>
    </w:rPr>
  </w:style>
  <w:style w:type="paragraph" w:styleId="Footer">
    <w:name w:val="footer"/>
    <w:basedOn w:val="Normal"/>
    <w:link w:val="FooterChar"/>
    <w:uiPriority w:val="99"/>
    <w:unhideWhenUsed/>
    <w:rsid w:val="001D4CEF"/>
    <w:pPr>
      <w:tabs>
        <w:tab w:val="center" w:pos="4680"/>
        <w:tab w:val="right" w:pos="9360"/>
      </w:tabs>
    </w:pPr>
  </w:style>
  <w:style w:type="character" w:customStyle="1" w:styleId="FooterChar">
    <w:name w:val="Footer Char"/>
    <w:link w:val="Footer"/>
    <w:uiPriority w:val="99"/>
    <w:rsid w:val="001D4CEF"/>
    <w:rPr>
      <w:rFonts w:ascii=".VnTime" w:hAnsi=".VnTime"/>
      <w:snapToGrid w:val="0"/>
      <w:sz w:val="28"/>
      <w:lang w:val="fi-FI"/>
    </w:rPr>
  </w:style>
  <w:style w:type="paragraph" w:styleId="NormalWeb">
    <w:name w:val="Normal (Web)"/>
    <w:basedOn w:val="Normal"/>
    <w:link w:val="NormalWebChar"/>
    <w:rsid w:val="002C7182"/>
    <w:pPr>
      <w:spacing w:line="312" w:lineRule="auto"/>
    </w:pPr>
    <w:rPr>
      <w:rFonts w:ascii="Times New Roman" w:hAnsi="Times New Roman"/>
      <w:snapToGrid/>
      <w:sz w:val="24"/>
      <w:szCs w:val="24"/>
      <w:lang w:val="en-US"/>
    </w:rPr>
  </w:style>
  <w:style w:type="character" w:customStyle="1" w:styleId="NormalWebChar">
    <w:name w:val="Normal (Web) Char"/>
    <w:link w:val="NormalWeb"/>
    <w:rsid w:val="002C7182"/>
    <w:rPr>
      <w:sz w:val="24"/>
      <w:szCs w:val="24"/>
    </w:rPr>
  </w:style>
  <w:style w:type="paragraph" w:styleId="BalloonText">
    <w:name w:val="Balloon Text"/>
    <w:basedOn w:val="Normal"/>
    <w:link w:val="BalloonTextChar"/>
    <w:uiPriority w:val="99"/>
    <w:semiHidden/>
    <w:unhideWhenUsed/>
    <w:rsid w:val="001E5A8E"/>
    <w:rPr>
      <w:rFonts w:ascii="Tahoma" w:hAnsi="Tahoma" w:cs="Tahoma"/>
      <w:sz w:val="16"/>
      <w:szCs w:val="16"/>
    </w:rPr>
  </w:style>
  <w:style w:type="character" w:customStyle="1" w:styleId="BalloonTextChar">
    <w:name w:val="Balloon Text Char"/>
    <w:link w:val="BalloonText"/>
    <w:uiPriority w:val="99"/>
    <w:semiHidden/>
    <w:rsid w:val="001E5A8E"/>
    <w:rPr>
      <w:rFonts w:ascii="Tahoma" w:hAnsi="Tahoma" w:cs="Tahoma"/>
      <w:snapToGrid w:val="0"/>
      <w:sz w:val="16"/>
      <w:szCs w:val="16"/>
      <w:lang w:val="fi-FI"/>
    </w:rPr>
  </w:style>
  <w:style w:type="character" w:styleId="Hyperlink">
    <w:name w:val="Hyperlink"/>
    <w:basedOn w:val="DefaultParagraphFont"/>
    <w:uiPriority w:val="99"/>
    <w:unhideWhenUsed/>
    <w:rsid w:val="009012B9"/>
    <w:rPr>
      <w:color w:val="0563C1" w:themeColor="hyperlink"/>
      <w:u w:val="single"/>
    </w:rPr>
  </w:style>
  <w:style w:type="character" w:customStyle="1" w:styleId="UnresolvedMention">
    <w:name w:val="Unresolved Mention"/>
    <w:basedOn w:val="DefaultParagraphFont"/>
    <w:uiPriority w:val="99"/>
    <w:semiHidden/>
    <w:unhideWhenUsed/>
    <w:rsid w:val="009012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489005">
      <w:bodyDiv w:val="1"/>
      <w:marLeft w:val="0"/>
      <w:marRight w:val="0"/>
      <w:marTop w:val="0"/>
      <w:marBottom w:val="0"/>
      <w:divBdr>
        <w:top w:val="none" w:sz="0" w:space="0" w:color="auto"/>
        <w:left w:val="none" w:sz="0" w:space="0" w:color="auto"/>
        <w:bottom w:val="none" w:sz="0" w:space="0" w:color="auto"/>
        <w:right w:val="none" w:sz="0" w:space="0" w:color="auto"/>
      </w:divBdr>
    </w:div>
    <w:div w:id="212391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12F396-13A9-4DB8-9D25-376B85DE54A7}"/>
</file>

<file path=customXml/itemProps2.xml><?xml version="1.0" encoding="utf-8"?>
<ds:datastoreItem xmlns:ds="http://schemas.openxmlformats.org/officeDocument/2006/customXml" ds:itemID="{C51211D4-2A73-4540-AE35-832EEDB4E896}"/>
</file>

<file path=customXml/itemProps3.xml><?xml version="1.0" encoding="utf-8"?>
<ds:datastoreItem xmlns:ds="http://schemas.openxmlformats.org/officeDocument/2006/customXml" ds:itemID="{03BF2A8C-F073-4DB1-BBCA-7DD7B4F66B6C}"/>
</file>

<file path=docProps/app.xml><?xml version="1.0" encoding="utf-8"?>
<Properties xmlns="http://schemas.openxmlformats.org/officeDocument/2006/extended-properties" xmlns:vt="http://schemas.openxmlformats.org/officeDocument/2006/docPropsVTypes">
  <Template>Normal</Template>
  <TotalTime>225</TotalTime>
  <Pages>3</Pages>
  <Words>892</Words>
  <Characters>5088</Characters>
  <Application>Microsoft Office Word</Application>
  <DocSecurity>0</DocSecurity>
  <Lines>42</Lines>
  <Paragraphs>11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ñy ban nh©n d©n</vt:lpstr>
      <vt:lpstr>ñy ban nh©n d©n</vt:lpstr>
    </vt:vector>
  </TitlesOfParts>
  <Company>VPUBND</Company>
  <LinksUpToDate>false</LinksUpToDate>
  <CharactersWithSpaces>5969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ñy ban nh©n d©n</dc:title>
  <dc:subject/>
  <dc:creator>Unknown</dc:creator>
  <cp:keywords/>
  <cp:lastModifiedBy>Administrator</cp:lastModifiedBy>
  <cp:revision>25</cp:revision>
  <cp:lastPrinted>2025-08-21T08:04:00Z</cp:lastPrinted>
  <dcterms:created xsi:type="dcterms:W3CDTF">2025-09-24T07:48:00Z</dcterms:created>
  <dcterms:modified xsi:type="dcterms:W3CDTF">2025-12-11T04:37:00Z</dcterms:modified>
</cp:coreProperties>
</file>