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88"/>
        <w:gridCol w:w="5640"/>
      </w:tblGrid>
      <w:tr w:rsidR="00C91B57" w:rsidRPr="00C91B57" w:rsidTr="00892EB5">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rsidR="00C91B57" w:rsidRPr="00C91B57" w:rsidRDefault="00C91B57" w:rsidP="00C91B57">
            <w:pPr>
              <w:widowControl/>
              <w:tabs>
                <w:tab w:val="left" w:pos="709"/>
              </w:tabs>
              <w:spacing w:after="120"/>
              <w:jc w:val="center"/>
              <w:rPr>
                <w:b/>
                <w:bCs/>
                <w:noProof/>
                <w:color w:val="auto"/>
                <w:sz w:val="26"/>
                <w:szCs w:val="26"/>
                <w:lang w:eastAsia="en-US" w:bidi="ar-SA"/>
              </w:rPr>
            </w:pPr>
            <w:r w:rsidRPr="00C91B57">
              <w:rPr>
                <w:b/>
                <w:bCs/>
                <w:noProof/>
                <w:color w:val="auto"/>
                <w:sz w:val="26"/>
                <w:szCs w:val="26"/>
                <w:lang w:val="en-US" w:eastAsia="en-US" w:bidi="ar-SA"/>
              </w:rPr>
              <mc:AlternateContent>
                <mc:Choice Requires="wps">
                  <w:drawing>
                    <wp:anchor distT="0" distB="0" distL="114300" distR="114300" simplePos="0" relativeHeight="251659776" behindDoc="0" locked="0" layoutInCell="1" allowOverlap="1">
                      <wp:simplePos x="0" y="0"/>
                      <wp:positionH relativeFrom="column">
                        <wp:posOffset>529590</wp:posOffset>
                      </wp:positionH>
                      <wp:positionV relativeFrom="paragraph">
                        <wp:posOffset>403860</wp:posOffset>
                      </wp:positionV>
                      <wp:extent cx="1038225" cy="0"/>
                      <wp:effectExtent l="10160" t="6985" r="8890" b="120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56BE76" id="_x0000_t32" coordsize="21600,21600" o:spt="32" o:oned="t" path="m,l21600,21600e" filled="f">
                      <v:path arrowok="t" fillok="f" o:connecttype="none"/>
                      <o:lock v:ext="edit" shapetype="t"/>
                    </v:shapetype>
                    <v:shape id="Straight Arrow Connector 3" o:spid="_x0000_s1026" type="#_x0000_t32" style="position:absolute;margin-left:41.7pt;margin-top:31.8pt;width:81.7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"/>
                  </w:pict>
                </mc:Fallback>
              </mc:AlternateContent>
            </w:r>
            <w:r w:rsidRPr="00C91B57">
              <w:rPr>
                <w:b/>
                <w:bCs/>
                <w:noProof/>
                <w:color w:val="auto"/>
                <w:sz w:val="26"/>
                <w:szCs w:val="26"/>
                <w:lang w:eastAsia="en-US" w:bidi="ar-SA"/>
              </w:rPr>
              <w:t>HỘI ĐỒNG NHÂN DÂN TỈNH BÀ RỊA - VŨNG TÀU</w:t>
            </w:r>
            <w:r w:rsidRPr="00C91B57">
              <w:rPr>
                <w:b/>
                <w:bCs/>
                <w:noProof/>
                <w:color w:val="auto"/>
                <w:sz w:val="26"/>
                <w:szCs w:val="26"/>
                <w:lang w:eastAsia="en-US" w:bidi="ar-SA"/>
              </w:rPr>
              <w:br/>
            </w:r>
          </w:p>
        </w:tc>
        <w:tc>
          <w:tcPr>
            <w:tcW w:w="5640" w:type="dxa"/>
            <w:tcBorders>
              <w:top w:val="nil"/>
              <w:left w:val="nil"/>
              <w:bottom w:val="nil"/>
              <w:right w:val="nil"/>
              <w:tl2br w:val="nil"/>
              <w:tr2bl w:val="nil"/>
            </w:tcBorders>
            <w:shd w:val="clear" w:color="auto" w:fill="auto"/>
            <w:tcMar>
              <w:top w:w="0" w:type="dxa"/>
              <w:left w:w="108" w:type="dxa"/>
              <w:bottom w:w="0" w:type="dxa"/>
              <w:right w:w="108" w:type="dxa"/>
            </w:tcMar>
          </w:tcPr>
          <w:p w:rsidR="00C91B57" w:rsidRPr="00C91B57" w:rsidRDefault="00C91B57" w:rsidP="00C91B57">
            <w:pPr>
              <w:widowControl/>
              <w:spacing w:after="120"/>
              <w:ind w:right="-240"/>
              <w:jc w:val="center"/>
              <w:rPr>
                <w:noProof/>
                <w:color w:val="auto"/>
                <w:sz w:val="26"/>
                <w:szCs w:val="26"/>
                <w:vertAlign w:val="superscript"/>
                <w:lang w:eastAsia="en-US" w:bidi="ar-SA"/>
              </w:rPr>
            </w:pPr>
            <w:r w:rsidRPr="00C91B57">
              <w:rPr>
                <w:b/>
                <w:bCs/>
                <w:noProof/>
                <w:color w:val="auto"/>
                <w:sz w:val="26"/>
                <w:szCs w:val="26"/>
                <w:lang w:val="en-US" w:eastAsia="en-US" w:bidi="ar-SA"/>
              </w:rPr>
              <mc:AlternateContent>
                <mc:Choice Requires="wps">
                  <w:drawing>
                    <wp:anchor distT="0" distB="0" distL="114300" distR="114300" simplePos="0" relativeHeight="251660800" behindDoc="0" locked="0" layoutInCell="1" allowOverlap="1">
                      <wp:simplePos x="0" y="0"/>
                      <wp:positionH relativeFrom="column">
                        <wp:posOffset>775970</wp:posOffset>
                      </wp:positionH>
                      <wp:positionV relativeFrom="paragraph">
                        <wp:posOffset>358775</wp:posOffset>
                      </wp:positionV>
                      <wp:extent cx="2016125" cy="0"/>
                      <wp:effectExtent l="6350" t="9525" r="635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753CA9" id="Straight Arrow Connector 1" o:spid="_x0000_s1026" type="#_x0000_t32" style="position:absolute;margin-left:61.1pt;margin-top:28.25pt;width:158.7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"/>
                  </w:pict>
                </mc:Fallback>
              </mc:AlternateContent>
            </w:r>
            <w:r w:rsidRPr="00C91B57">
              <w:rPr>
                <w:b/>
                <w:bCs/>
                <w:noProof/>
                <w:color w:val="auto"/>
                <w:lang w:eastAsia="en-US" w:bidi="ar-SA"/>
              </w:rPr>
              <w:t>CỘNG HÒA XÃ HỘI CHỦ NGHĨA VIỆT NAM</w:t>
            </w:r>
            <w:r w:rsidRPr="00C91B57">
              <w:rPr>
                <w:b/>
                <w:bCs/>
                <w:noProof/>
                <w:color w:val="auto"/>
                <w:sz w:val="26"/>
                <w:szCs w:val="26"/>
                <w:lang w:eastAsia="en-US" w:bidi="ar-SA"/>
              </w:rPr>
              <w:br/>
              <w:t xml:space="preserve">Độc lập - Tự do - Hạnh phúc </w:t>
            </w:r>
            <w:r w:rsidRPr="00C91B57">
              <w:rPr>
                <w:b/>
                <w:bCs/>
                <w:noProof/>
                <w:color w:val="auto"/>
                <w:sz w:val="26"/>
                <w:szCs w:val="26"/>
                <w:lang w:eastAsia="en-US" w:bidi="ar-SA"/>
              </w:rPr>
              <w:br/>
            </w:r>
          </w:p>
        </w:tc>
      </w:tr>
      <w:tr w:rsidR="00C91B57" w:rsidRPr="00C91B57" w:rsidTr="00892EB5">
        <w:tblPrEx>
          <w:tblBorders>
            <w:top w:val="none" w:sz="0" w:space="0" w:color="auto"/>
            <w:bottom w:val="none" w:sz="0" w:space="0" w:color="auto"/>
            <w:insideH w:val="none" w:sz="0" w:space="0" w:color="auto"/>
            <w:insideV w:val="none" w:sz="0" w:space="0" w:color="auto"/>
          </w:tblBorders>
        </w:tblPrEx>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rsidR="00C91B57" w:rsidRPr="00C91B57" w:rsidRDefault="00C91B57" w:rsidP="00C91B57">
            <w:pPr>
              <w:widowControl/>
              <w:spacing w:after="120"/>
              <w:jc w:val="center"/>
              <w:rPr>
                <w:noProof/>
                <w:color w:val="auto"/>
                <w:sz w:val="26"/>
                <w:szCs w:val="26"/>
                <w:lang w:eastAsia="en-US" w:bidi="ar-SA"/>
              </w:rPr>
            </w:pPr>
            <w:r>
              <w:rPr>
                <w:noProof/>
                <w:color w:val="auto"/>
                <w:sz w:val="26"/>
                <w:szCs w:val="26"/>
                <w:lang w:eastAsia="en-US" w:bidi="ar-SA"/>
              </w:rPr>
              <w:t xml:space="preserve">  Số:   22</w:t>
            </w:r>
            <w:r w:rsidRPr="00C91B57">
              <w:rPr>
                <w:noProof/>
                <w:color w:val="auto"/>
                <w:sz w:val="26"/>
                <w:szCs w:val="26"/>
                <w:lang w:eastAsia="en-US" w:bidi="ar-SA"/>
              </w:rPr>
              <w:t>/20</w:t>
            </w:r>
            <w:r w:rsidRPr="00C91B57">
              <w:rPr>
                <w:noProof/>
                <w:color w:val="auto"/>
                <w:sz w:val="26"/>
                <w:szCs w:val="26"/>
                <w:lang w:val="en-US" w:eastAsia="en-US" w:bidi="ar-SA"/>
              </w:rPr>
              <w:t>20</w:t>
            </w:r>
            <w:r w:rsidRPr="00C91B57">
              <w:rPr>
                <w:noProof/>
                <w:color w:val="auto"/>
                <w:sz w:val="26"/>
                <w:szCs w:val="26"/>
                <w:lang w:eastAsia="en-US" w:bidi="ar-SA"/>
              </w:rPr>
              <w:t>/NQ-HĐND</w:t>
            </w:r>
          </w:p>
        </w:tc>
        <w:tc>
          <w:tcPr>
            <w:tcW w:w="5640" w:type="dxa"/>
            <w:tcBorders>
              <w:top w:val="nil"/>
              <w:left w:val="nil"/>
              <w:bottom w:val="nil"/>
              <w:right w:val="nil"/>
              <w:tl2br w:val="nil"/>
              <w:tr2bl w:val="nil"/>
            </w:tcBorders>
            <w:shd w:val="clear" w:color="auto" w:fill="auto"/>
            <w:tcMar>
              <w:top w:w="0" w:type="dxa"/>
              <w:left w:w="108" w:type="dxa"/>
              <w:bottom w:w="0" w:type="dxa"/>
              <w:right w:w="108" w:type="dxa"/>
            </w:tcMar>
          </w:tcPr>
          <w:p w:rsidR="00C91B57" w:rsidRPr="00C91B57" w:rsidRDefault="00C91B57" w:rsidP="00C91B57">
            <w:pPr>
              <w:widowControl/>
              <w:spacing w:after="120"/>
              <w:jc w:val="center"/>
              <w:rPr>
                <w:noProof/>
                <w:color w:val="auto"/>
                <w:sz w:val="26"/>
                <w:szCs w:val="26"/>
                <w:lang w:eastAsia="en-US" w:bidi="ar-SA"/>
              </w:rPr>
            </w:pPr>
            <w:r w:rsidRPr="00C91B57">
              <w:rPr>
                <w:i/>
                <w:iCs/>
                <w:noProof/>
                <w:color w:val="auto"/>
                <w:sz w:val="26"/>
                <w:szCs w:val="26"/>
                <w:lang w:eastAsia="en-US" w:bidi="ar-SA"/>
              </w:rPr>
              <w:t xml:space="preserve">    Bà Rịa - Vũng Tàu, ngày 13 tháng 12 năm 2020</w:t>
            </w:r>
          </w:p>
        </w:tc>
      </w:tr>
    </w:tbl>
    <w:p w:rsidR="00C91B57" w:rsidRDefault="00C91B57">
      <w:pPr>
        <w:pStyle w:val="Bodytext40"/>
        <w:shd w:val="clear" w:color="auto" w:fill="auto"/>
        <w:spacing w:before="0"/>
        <w:ind w:right="40" w:firstLine="0"/>
      </w:pPr>
    </w:p>
    <w:p w:rsidR="00C91B57" w:rsidRDefault="00C91B57">
      <w:pPr>
        <w:pStyle w:val="Bodytext40"/>
        <w:shd w:val="clear" w:color="auto" w:fill="auto"/>
        <w:spacing w:before="0"/>
        <w:ind w:right="40" w:firstLine="0"/>
      </w:pPr>
    </w:p>
    <w:p w:rsidR="00C91B57" w:rsidRPr="00C91B57" w:rsidRDefault="00C91B57" w:rsidP="00C91B57">
      <w:pPr>
        <w:widowControl/>
        <w:spacing w:before="120" w:after="120"/>
        <w:jc w:val="center"/>
        <w:rPr>
          <w:noProof/>
          <w:color w:val="auto"/>
          <w:sz w:val="28"/>
          <w:szCs w:val="28"/>
          <w:lang w:eastAsia="en-US" w:bidi="ar-SA"/>
        </w:rPr>
      </w:pPr>
      <w:r w:rsidRPr="00C91B57">
        <w:rPr>
          <w:b/>
          <w:bCs/>
          <w:noProof/>
          <w:color w:val="auto"/>
          <w:sz w:val="28"/>
          <w:szCs w:val="28"/>
          <w:lang w:eastAsia="en-US" w:bidi="ar-SA"/>
        </w:rPr>
        <w:t>NGHỊ QUYẾT</w:t>
      </w:r>
    </w:p>
    <w:p w:rsidR="00C91B57" w:rsidRDefault="00C91B57" w:rsidP="00C91B57">
      <w:pPr>
        <w:tabs>
          <w:tab w:val="right" w:leader="dot" w:pos="8640"/>
        </w:tabs>
        <w:spacing w:before="120" w:after="120"/>
        <w:jc w:val="center"/>
        <w:rPr>
          <w:b/>
          <w:noProof/>
          <w:color w:val="auto"/>
          <w:sz w:val="28"/>
          <w:szCs w:val="28"/>
          <w:lang w:val="pt-BR" w:eastAsia="en-US" w:bidi="ar-SA"/>
        </w:rPr>
      </w:pPr>
      <w:r>
        <w:rPr>
          <w:b/>
          <w:noProof/>
          <w:color w:val="auto"/>
          <w:sz w:val="28"/>
          <w:szCs w:val="28"/>
          <w:lang w:val="pt-BR" w:eastAsia="en-US" w:bidi="ar-SA"/>
        </w:rPr>
        <w:t xml:space="preserve">Quy định mức thu, nộp và quản lý lệ phí cấp giấy phép xây dựng </w:t>
      </w:r>
    </w:p>
    <w:p w:rsidR="00C91B57" w:rsidRPr="00C91B57" w:rsidRDefault="00C91B57" w:rsidP="00C91B57">
      <w:pPr>
        <w:tabs>
          <w:tab w:val="right" w:leader="dot" w:pos="8640"/>
        </w:tabs>
        <w:spacing w:before="120" w:after="120"/>
        <w:jc w:val="center"/>
        <w:rPr>
          <w:b/>
          <w:noProof/>
          <w:color w:val="auto"/>
          <w:sz w:val="28"/>
          <w:szCs w:val="28"/>
          <w:lang w:val="pt-BR" w:eastAsia="en-US" w:bidi="ar-SA"/>
        </w:rPr>
      </w:pPr>
      <w:r w:rsidRPr="00C91B57">
        <w:rPr>
          <w:b/>
          <w:noProof/>
          <w:color w:val="auto"/>
          <w:sz w:val="28"/>
          <w:szCs w:val="28"/>
          <w:lang w:eastAsia="en-US" w:bidi="ar-SA"/>
        </w:rPr>
        <w:t xml:space="preserve">trên địa bàn tỉnh Bà Rịa - Vũng Tàu </w:t>
      </w:r>
      <w:r w:rsidRPr="00C91B57">
        <w:rPr>
          <w:b/>
          <w:noProof/>
          <w:color w:val="auto"/>
          <w:sz w:val="28"/>
          <w:szCs w:val="28"/>
          <w:lang w:val="pt-BR" w:eastAsia="en-US" w:bidi="ar-SA"/>
        </w:rPr>
        <w:t xml:space="preserve"> </w:t>
      </w:r>
    </w:p>
    <w:p w:rsidR="00C91B57" w:rsidRPr="00C91B57" w:rsidRDefault="00C91B57" w:rsidP="00C91B57">
      <w:pPr>
        <w:tabs>
          <w:tab w:val="right" w:leader="dot" w:pos="8640"/>
        </w:tabs>
        <w:spacing w:before="120" w:after="120"/>
        <w:jc w:val="center"/>
        <w:rPr>
          <w:noProof/>
          <w:color w:val="auto"/>
          <w:sz w:val="16"/>
          <w:szCs w:val="16"/>
          <w:lang w:eastAsia="en-US" w:bidi="ar-SA"/>
        </w:rPr>
      </w:pPr>
      <w:r w:rsidRPr="00C91B57">
        <w:rPr>
          <w:b/>
          <w:noProof/>
          <w:color w:val="auto"/>
          <w:sz w:val="16"/>
          <w:szCs w:val="16"/>
          <w:lang w:val="pt-BR" w:eastAsia="en-US" w:bidi="ar-SA"/>
        </w:rPr>
        <w:t>______________________________________</w:t>
      </w:r>
    </w:p>
    <w:p w:rsidR="00C91B57" w:rsidRDefault="00C91B57">
      <w:pPr>
        <w:pStyle w:val="Bodytext40"/>
        <w:shd w:val="clear" w:color="auto" w:fill="auto"/>
        <w:spacing w:before="0"/>
        <w:ind w:right="40" w:firstLine="0"/>
      </w:pPr>
    </w:p>
    <w:p w:rsidR="000D47D3" w:rsidRDefault="00C91B57">
      <w:pPr>
        <w:pStyle w:val="Bodytext40"/>
        <w:shd w:val="clear" w:color="auto" w:fill="auto"/>
        <w:spacing w:before="0" w:after="411"/>
        <w:ind w:left="2420" w:right="1160"/>
        <w:jc w:val="left"/>
      </w:pPr>
      <w:r>
        <w:t>HỘI Đ</w:t>
      </w:r>
      <w:r>
        <w:rPr>
          <w:lang w:val="en-US"/>
        </w:rPr>
        <w:t>Ồ</w:t>
      </w:r>
      <w:r w:rsidR="00502A93">
        <w:t xml:space="preserve">NG NHÂN DÂN TỈNH BÀ RỊA - </w:t>
      </w:r>
      <w:r>
        <w:t>VŨNG TÀU KHÓA VI, KỲ HQP THỨ MƯỜ</w:t>
      </w:r>
      <w:r w:rsidR="00502A93">
        <w:t>I CHÍN</w:t>
      </w:r>
    </w:p>
    <w:p w:rsidR="000D47D3" w:rsidRPr="00B94233" w:rsidRDefault="00502A93" w:rsidP="00B94233">
      <w:pPr>
        <w:pStyle w:val="Bodytext30"/>
        <w:shd w:val="clear" w:color="auto" w:fill="auto"/>
        <w:spacing w:after="120" w:line="240" w:lineRule="auto"/>
        <w:ind w:firstLine="720"/>
      </w:pPr>
      <w:r w:rsidRPr="00B94233">
        <w:t>Căn cứ Luật Tổ chức chính quyền địa phương ngày 19 tháng 6 năm 2015;</w:t>
      </w:r>
    </w:p>
    <w:p w:rsidR="000D47D3" w:rsidRPr="00B94233" w:rsidRDefault="00502A93" w:rsidP="00B94233">
      <w:pPr>
        <w:pStyle w:val="Bodytext30"/>
        <w:shd w:val="clear" w:color="auto" w:fill="auto"/>
        <w:spacing w:after="120" w:line="240" w:lineRule="auto"/>
        <w:ind w:firstLine="720"/>
      </w:pPr>
      <w:r w:rsidRPr="00B94233">
        <w:t>Căn cứ Luật sửa đổi, bổ sung một số điều của Luật Tổ ch</w:t>
      </w:r>
      <w:r w:rsidR="00C91B57" w:rsidRPr="00B94233">
        <w:t>ức Chính phủ và Luật Tổ chức chí</w:t>
      </w:r>
      <w:r w:rsidRPr="00B94233">
        <w:t>nh quyền địa phương ngày 22 tháng 11 năm 2019;</w:t>
      </w:r>
    </w:p>
    <w:p w:rsidR="000D47D3" w:rsidRPr="00B94233" w:rsidRDefault="00502A93" w:rsidP="00B94233">
      <w:pPr>
        <w:pStyle w:val="Bodytext30"/>
        <w:shd w:val="clear" w:color="auto" w:fill="auto"/>
        <w:spacing w:after="120" w:line="240" w:lineRule="auto"/>
        <w:ind w:firstLine="720"/>
      </w:pPr>
      <w:r w:rsidRPr="00B94233">
        <w:t>Căn cứ Luật Xây dựng ngày 18 tháng 6 năm 2014;</w:t>
      </w:r>
    </w:p>
    <w:p w:rsidR="000D47D3" w:rsidRPr="00B94233" w:rsidRDefault="00502A93" w:rsidP="00B94233">
      <w:pPr>
        <w:pStyle w:val="Bodytext30"/>
        <w:shd w:val="clear" w:color="auto" w:fill="auto"/>
        <w:spacing w:after="120" w:line="240" w:lineRule="auto"/>
        <w:ind w:firstLine="720"/>
      </w:pPr>
      <w:r w:rsidRPr="00B94233">
        <w:t>Căn cứ Luật Phí và lệ phí ngày 25 tháng 11 năm 2015;</w:t>
      </w:r>
    </w:p>
    <w:p w:rsidR="000D47D3" w:rsidRPr="00B94233" w:rsidRDefault="00502A93" w:rsidP="00B94233">
      <w:pPr>
        <w:pStyle w:val="Bodytext30"/>
        <w:shd w:val="clear" w:color="auto" w:fill="auto"/>
        <w:spacing w:after="120" w:line="240" w:lineRule="auto"/>
        <w:ind w:firstLine="720"/>
      </w:pPr>
      <w:r w:rsidRPr="00B94233">
        <w:t>Căn cứ Nghị định sổ 120/2016/NĐ-CP ngày 23 tháng 8 năm 2016 của Chính p</w:t>
      </w:r>
      <w:r w:rsidR="00C91B57" w:rsidRPr="00B94233">
        <w:t>hủ quy định chi tiết và hướng dẫ</w:t>
      </w:r>
      <w:r w:rsidRPr="00B94233">
        <w:t>n thi hành một số điều của Luật Phí và lệ phí;</w:t>
      </w:r>
    </w:p>
    <w:p w:rsidR="000D47D3" w:rsidRPr="00B94233" w:rsidRDefault="00502A93" w:rsidP="00B94233">
      <w:pPr>
        <w:pStyle w:val="Bodytext30"/>
        <w:shd w:val="clear" w:color="auto" w:fill="auto"/>
        <w:spacing w:after="120" w:line="240" w:lineRule="auto"/>
        <w:ind w:firstLine="720"/>
      </w:pPr>
      <w:r w:rsidRPr="00B94233">
        <w:t>Căn cứ Thông tư số 15/2016/TT-BXD ngày 30 tháng 6 năm 2016 củ</w:t>
      </w:r>
      <w:r w:rsidR="00C91B57" w:rsidRPr="00B94233">
        <w:t>a Bộ trưởng Bộ Xây dựng hướng dẫ</w:t>
      </w:r>
      <w:r w:rsidRPr="00B94233">
        <w:t>n về cấp giấy phép xây dựng;</w:t>
      </w:r>
    </w:p>
    <w:p w:rsidR="000D47D3" w:rsidRPr="00B94233" w:rsidRDefault="00C91B57" w:rsidP="00B94233">
      <w:pPr>
        <w:pStyle w:val="Bodytext30"/>
        <w:shd w:val="clear" w:color="auto" w:fill="auto"/>
        <w:spacing w:after="120" w:line="240" w:lineRule="auto"/>
        <w:ind w:firstLine="720"/>
      </w:pPr>
      <w:r w:rsidRPr="00B94233">
        <w:t>Căn cứ Thông tư số</w:t>
      </w:r>
      <w:r w:rsidR="00502A93" w:rsidRPr="00B94233">
        <w:t xml:space="preserve"> 85/2019/TT-BTC ngày 29 tháng 11 năm 2019 của Bộ trưởng Bộ Tài chính hướng dẫn về phí và lệ phí thuộc thẩm q</w:t>
      </w:r>
      <w:r w:rsidRPr="00B94233">
        <w:t>uyền quyết định của Hội đông nhâ</w:t>
      </w:r>
      <w:r w:rsidR="00502A93" w:rsidRPr="00B94233">
        <w:t>n dân tỉnh, thành phố trực thuộc Trung ương;</w:t>
      </w:r>
    </w:p>
    <w:p w:rsidR="000D47D3" w:rsidRPr="00B94233" w:rsidRDefault="00C91B57" w:rsidP="00B94233">
      <w:pPr>
        <w:pStyle w:val="Bodytext30"/>
        <w:shd w:val="clear" w:color="auto" w:fill="auto"/>
        <w:spacing w:after="120" w:line="240" w:lineRule="auto"/>
        <w:ind w:firstLine="720"/>
      </w:pPr>
      <w:r w:rsidRPr="00B94233">
        <w:rPr>
          <w:lang w:val="en-US"/>
        </w:rPr>
        <w:t>Xét</w:t>
      </w:r>
      <w:r w:rsidRPr="00B94233">
        <w:t xml:space="preserve"> Tờ trình số</w:t>
      </w:r>
      <w:r w:rsidR="00502A93" w:rsidRPr="00B94233">
        <w:t xml:space="preserve"> 202/TTr-UBND ngày 16 tháng 11 năm 2020 của ủy ban nhân dân tỉnh dự thảo Nghị quyết </w:t>
      </w:r>
      <w:r w:rsidRPr="00B94233">
        <w:t>quy định mức thu, nộp và quản lý lệ phí cấp giấ</w:t>
      </w:r>
      <w:r w:rsidR="00502A93" w:rsidRPr="00B94233">
        <w:t>y phép xây dựng trên địa bàn tỉn</w:t>
      </w:r>
      <w:r w:rsidRPr="00B94233">
        <w:t>h Bà Rịa - Vũng Tàu; Báo cáo thẩm tra số</w:t>
      </w:r>
      <w:r w:rsidR="00502A93" w:rsidRPr="00B94233">
        <w:t xml:space="preserve"> 188/BC-KTNS ngày 01 tháng 12 năm 2020 của Ban Kinh tế - Ngâ</w:t>
      </w:r>
      <w:r w:rsidRPr="00B94233">
        <w:t>n sách Hội đông nhân dân tỉnh; ý kiến thảo luận của đại biể</w:t>
      </w:r>
      <w:r w:rsidR="00502A93" w:rsidRPr="00B94233">
        <w:t>u Hội đồng nhân dân tỉnh tại kỳ họp.</w:t>
      </w:r>
    </w:p>
    <w:p w:rsidR="000D47D3" w:rsidRPr="00B94233" w:rsidRDefault="00C91B57" w:rsidP="00B94233">
      <w:pPr>
        <w:pStyle w:val="Bodytext40"/>
        <w:shd w:val="clear" w:color="auto" w:fill="auto"/>
        <w:spacing w:before="120" w:after="120" w:line="240" w:lineRule="auto"/>
        <w:ind w:right="40" w:firstLine="0"/>
        <w:rPr>
          <w:sz w:val="28"/>
          <w:szCs w:val="28"/>
        </w:rPr>
      </w:pPr>
      <w:r w:rsidRPr="00B94233">
        <w:rPr>
          <w:sz w:val="28"/>
          <w:szCs w:val="28"/>
        </w:rPr>
        <w:t>QUY</w:t>
      </w:r>
      <w:r w:rsidRPr="00B94233">
        <w:rPr>
          <w:sz w:val="28"/>
          <w:szCs w:val="28"/>
          <w:lang w:val="en-US"/>
        </w:rPr>
        <w:t>Ế</w:t>
      </w:r>
      <w:r w:rsidR="00502A93" w:rsidRPr="00B94233">
        <w:rPr>
          <w:sz w:val="28"/>
          <w:szCs w:val="28"/>
        </w:rPr>
        <w:t>T NGHỊ:</w:t>
      </w:r>
    </w:p>
    <w:p w:rsidR="000D47D3" w:rsidRPr="00B94233" w:rsidRDefault="00502A93" w:rsidP="00B94233">
      <w:pPr>
        <w:pStyle w:val="Bodytext40"/>
        <w:shd w:val="clear" w:color="auto" w:fill="auto"/>
        <w:spacing w:before="120" w:after="120" w:line="240" w:lineRule="auto"/>
        <w:ind w:firstLine="600"/>
        <w:jc w:val="both"/>
        <w:rPr>
          <w:sz w:val="28"/>
          <w:szCs w:val="28"/>
        </w:rPr>
      </w:pPr>
      <w:r w:rsidRPr="00B94233">
        <w:rPr>
          <w:sz w:val="28"/>
          <w:szCs w:val="28"/>
        </w:rPr>
        <w:t xml:space="preserve">Điều 1. Phạm vi điều </w:t>
      </w:r>
      <w:r w:rsidR="00C91B57" w:rsidRPr="00B94233">
        <w:rPr>
          <w:sz w:val="28"/>
          <w:szCs w:val="28"/>
        </w:rPr>
        <w:t>chỉnh và đối tư</w:t>
      </w:r>
      <w:r w:rsidR="00C91B57" w:rsidRPr="00B94233">
        <w:rPr>
          <w:sz w:val="28"/>
          <w:szCs w:val="28"/>
          <w:lang w:val="en-US"/>
        </w:rPr>
        <w:t>ợng</w:t>
      </w:r>
      <w:r w:rsidRPr="00B94233">
        <w:rPr>
          <w:sz w:val="28"/>
          <w:szCs w:val="28"/>
        </w:rPr>
        <w:t xml:space="preserve"> áp dụng</w:t>
      </w:r>
    </w:p>
    <w:p w:rsidR="000D47D3" w:rsidRPr="00B94233" w:rsidRDefault="00B94233" w:rsidP="00B94233">
      <w:pPr>
        <w:pStyle w:val="Bodytext20"/>
        <w:shd w:val="clear" w:color="auto" w:fill="auto"/>
        <w:tabs>
          <w:tab w:val="left" w:pos="567"/>
        </w:tabs>
        <w:spacing w:line="240" w:lineRule="auto"/>
        <w:ind w:firstLine="0"/>
      </w:pPr>
      <w:r>
        <w:tab/>
      </w:r>
      <w:r>
        <w:rPr>
          <w:lang w:val="en-US"/>
        </w:rPr>
        <w:t xml:space="preserve">1. </w:t>
      </w:r>
      <w:r w:rsidR="00502A93" w:rsidRPr="00B94233">
        <w:t>Phạm vi điều chỉnh</w:t>
      </w:r>
    </w:p>
    <w:p w:rsidR="000D47D3" w:rsidRPr="00B94233" w:rsidRDefault="00502A93" w:rsidP="00B94233">
      <w:pPr>
        <w:pStyle w:val="Bodytext20"/>
        <w:shd w:val="clear" w:color="auto" w:fill="auto"/>
        <w:spacing w:line="240" w:lineRule="auto"/>
      </w:pPr>
      <w:r w:rsidRPr="00B94233">
        <w:t>Quy định mức thu, nộp và quản lý lệ phí cấp giấy phép xây dựng trên địa bàn tỉnh Bà Rịa - Vũng Tàu.</w:t>
      </w:r>
    </w:p>
    <w:p w:rsidR="000D47D3" w:rsidRPr="00B94233" w:rsidRDefault="00C91B57" w:rsidP="00B94233">
      <w:pPr>
        <w:pStyle w:val="Bodytext20"/>
        <w:shd w:val="clear" w:color="auto" w:fill="auto"/>
        <w:tabs>
          <w:tab w:val="left" w:pos="986"/>
        </w:tabs>
        <w:spacing w:line="240" w:lineRule="auto"/>
      </w:pPr>
      <w:r w:rsidRPr="00B94233">
        <w:rPr>
          <w:lang w:val="en-US"/>
        </w:rPr>
        <w:lastRenderedPageBreak/>
        <w:t xml:space="preserve">2. </w:t>
      </w:r>
      <w:r w:rsidR="00502A93" w:rsidRPr="00B94233">
        <w:t>Đối tượng áp dụng</w:t>
      </w:r>
    </w:p>
    <w:p w:rsidR="00C91B57" w:rsidRPr="00B94233" w:rsidRDefault="00C91B57" w:rsidP="00B94233">
      <w:pPr>
        <w:pStyle w:val="Bodytext20"/>
        <w:shd w:val="clear" w:color="auto" w:fill="auto"/>
        <w:tabs>
          <w:tab w:val="left" w:pos="998"/>
        </w:tabs>
        <w:spacing w:line="240" w:lineRule="auto"/>
        <w:ind w:left="600" w:firstLine="0"/>
      </w:pPr>
      <w:r w:rsidRPr="00B94233">
        <w:rPr>
          <w:lang w:val="en-US"/>
        </w:rPr>
        <w:t xml:space="preserve">a) </w:t>
      </w:r>
      <w:r w:rsidR="00502A93" w:rsidRPr="00B94233">
        <w:t>Đối tượng nộp lệ phí</w:t>
      </w:r>
    </w:p>
    <w:p w:rsidR="000D47D3" w:rsidRPr="00B94233" w:rsidRDefault="00502A93" w:rsidP="00B94233">
      <w:pPr>
        <w:pStyle w:val="Bodytext20"/>
        <w:shd w:val="clear" w:color="auto" w:fill="auto"/>
        <w:tabs>
          <w:tab w:val="left" w:pos="998"/>
        </w:tabs>
        <w:spacing w:line="240" w:lineRule="auto"/>
      </w:pPr>
      <w:r w:rsidRPr="00B94233">
        <w:t>Chủ đầu tư xây dựng công trình, nhà ở riêng lẻ khi được cơ quan nhà nước có thẩm quyền cấp giấy phép xây dựng.</w:t>
      </w:r>
    </w:p>
    <w:p w:rsidR="000D47D3" w:rsidRPr="00B94233" w:rsidRDefault="00502A93" w:rsidP="00B94233">
      <w:pPr>
        <w:pStyle w:val="Bodytext20"/>
        <w:shd w:val="clear" w:color="auto" w:fill="auto"/>
        <w:tabs>
          <w:tab w:val="left" w:pos="1022"/>
        </w:tabs>
        <w:spacing w:line="240" w:lineRule="auto"/>
        <w:ind w:left="600" w:firstLine="0"/>
      </w:pPr>
      <w:r w:rsidRPr="00B94233">
        <w:rPr>
          <w:lang w:val="en-US"/>
        </w:rPr>
        <w:t xml:space="preserve">b) </w:t>
      </w:r>
      <w:r w:rsidRPr="00B94233">
        <w:t>Cơ quan, đơn vị thực hiện thu phí</w:t>
      </w:r>
    </w:p>
    <w:p w:rsidR="000D47D3" w:rsidRPr="00B94233" w:rsidRDefault="00502A93" w:rsidP="00B94233">
      <w:pPr>
        <w:pStyle w:val="Bodytext20"/>
        <w:shd w:val="clear" w:color="auto" w:fill="auto"/>
        <w:spacing w:line="240" w:lineRule="auto"/>
      </w:pPr>
      <w:r w:rsidRPr="00B94233">
        <w:t>Cơ quan đơn vị cấp giấy phép xây dựng được giao nhiệm vụ thu lệ phí theo quy định tại Điều 17 Thông tư số 15/2016/TT-BXD ngày 30 tháng 6 năm 2016 của Bộ trưởng Bộ Xây dựng hướng dẫn về cấp giấy phép xây dựng.</w:t>
      </w:r>
    </w:p>
    <w:p w:rsidR="000D47D3" w:rsidRPr="00B94233" w:rsidRDefault="00502A93" w:rsidP="00B94233">
      <w:pPr>
        <w:pStyle w:val="Bodytext20"/>
        <w:shd w:val="clear" w:color="auto" w:fill="auto"/>
        <w:tabs>
          <w:tab w:val="left" w:pos="567"/>
        </w:tabs>
        <w:spacing w:line="240" w:lineRule="auto"/>
        <w:ind w:firstLine="0"/>
      </w:pPr>
      <w:r w:rsidRPr="00B94233">
        <w:rPr>
          <w:lang w:val="en-US"/>
        </w:rPr>
        <w:tab/>
        <w:t xml:space="preserve">c) </w:t>
      </w:r>
      <w:r w:rsidRPr="00B94233">
        <w:t>Các cơ quan, tổ chức, cá nhân khác có liên quan đến thu, nộp, quản lý lệ phí cấp giấy phép xây dựng trên địa bàn tỉnh Bà Rịa - Vũng Tàu.</w:t>
      </w:r>
    </w:p>
    <w:p w:rsidR="000D47D3" w:rsidRPr="00B94233" w:rsidRDefault="00502A93" w:rsidP="00B94233">
      <w:pPr>
        <w:pStyle w:val="Bodytext20"/>
        <w:shd w:val="clear" w:color="auto" w:fill="auto"/>
        <w:tabs>
          <w:tab w:val="left" w:pos="974"/>
        </w:tabs>
        <w:spacing w:line="240" w:lineRule="auto"/>
        <w:ind w:left="600" w:firstLine="0"/>
      </w:pPr>
      <w:r w:rsidRPr="00B94233">
        <w:rPr>
          <w:lang w:val="en-US"/>
        </w:rPr>
        <w:t xml:space="preserve">3. </w:t>
      </w:r>
      <w:r w:rsidRPr="00B94233">
        <w:t>Đối tượng miễn, giảm lệ phí</w:t>
      </w:r>
    </w:p>
    <w:p w:rsidR="000D47D3" w:rsidRPr="00B94233" w:rsidRDefault="00502A93" w:rsidP="00B94233">
      <w:pPr>
        <w:pStyle w:val="Bodytext20"/>
        <w:shd w:val="clear" w:color="auto" w:fill="auto"/>
        <w:spacing w:line="240" w:lineRule="auto"/>
      </w:pPr>
      <w:r w:rsidRPr="00B94233">
        <w:t>Miễn 100% lệ phí cấp giấy phép xây dựng, điều chỉnh, gia hạn, cấp lại giấy phép xây dựng cho các đối tượng, bao gồm: Hộ nghèo, người cao tuổi, người khuyết tật, người có công với cách mạng, đồng bào dân tộc thiểu số ở các xã có điều kiện kinh tế - xã hội đặc biệt khó khăn.</w:t>
      </w:r>
    </w:p>
    <w:p w:rsidR="000D47D3" w:rsidRPr="00B94233" w:rsidRDefault="00502A93" w:rsidP="00B94233">
      <w:pPr>
        <w:pStyle w:val="Bodytext40"/>
        <w:shd w:val="clear" w:color="auto" w:fill="auto"/>
        <w:spacing w:before="120" w:after="120" w:line="240" w:lineRule="auto"/>
        <w:ind w:firstLine="600"/>
        <w:jc w:val="both"/>
        <w:rPr>
          <w:sz w:val="28"/>
          <w:szCs w:val="28"/>
        </w:rPr>
      </w:pPr>
      <w:r w:rsidRPr="00B94233">
        <w:rPr>
          <w:sz w:val="28"/>
          <w:szCs w:val="28"/>
        </w:rPr>
        <w:t>Điều 2. Nội dung thu và mức thu lệ phí</w:t>
      </w:r>
    </w:p>
    <w:p w:rsidR="000D47D3" w:rsidRPr="00B94233" w:rsidRDefault="00502A93" w:rsidP="00B94233">
      <w:pPr>
        <w:pStyle w:val="Bodytext20"/>
        <w:shd w:val="clear" w:color="auto" w:fill="auto"/>
        <w:tabs>
          <w:tab w:val="left" w:pos="944"/>
        </w:tabs>
        <w:spacing w:line="240" w:lineRule="auto"/>
      </w:pPr>
      <w:r w:rsidRPr="00B94233">
        <w:rPr>
          <w:lang w:val="en-US"/>
        </w:rPr>
        <w:t xml:space="preserve">1. </w:t>
      </w:r>
      <w:r w:rsidRPr="00B94233">
        <w:t>Cấp giấy phép xây dựng, điều chỉnh giấy phép xây dựng đối với nhà ở riêng lẻ của nhân dân: 75.000 (bảy mươi lăm ngàn đồng)/01 giấy phép.</w:t>
      </w:r>
    </w:p>
    <w:p w:rsidR="000D47D3" w:rsidRPr="00B94233" w:rsidRDefault="00B94233" w:rsidP="00B94233">
      <w:pPr>
        <w:pStyle w:val="Bodytext20"/>
        <w:shd w:val="clear" w:color="auto" w:fill="auto"/>
        <w:tabs>
          <w:tab w:val="left" w:pos="567"/>
        </w:tabs>
        <w:spacing w:line="240" w:lineRule="auto"/>
      </w:pPr>
      <w:r>
        <w:rPr>
          <w:lang w:val="en-US"/>
        </w:rPr>
        <w:t xml:space="preserve">2. </w:t>
      </w:r>
      <w:r w:rsidR="00502A93" w:rsidRPr="00B94233">
        <w:t>Cấp giấy phép xây dựng, điều chỉnh giấy phép xây dựng đối với công trình xây dựng khác: 150.000 (một trăm năm mươi ngàn đồng)/01 giấy phép.</w:t>
      </w:r>
    </w:p>
    <w:p w:rsidR="000D47D3" w:rsidRPr="00B94233" w:rsidRDefault="00502A93" w:rsidP="00B94233">
      <w:pPr>
        <w:pStyle w:val="Bodytext20"/>
        <w:shd w:val="clear" w:color="auto" w:fill="auto"/>
        <w:tabs>
          <w:tab w:val="left" w:pos="567"/>
        </w:tabs>
        <w:spacing w:line="240" w:lineRule="auto"/>
        <w:ind w:firstLine="0"/>
      </w:pPr>
      <w:r w:rsidRPr="00B94233">
        <w:tab/>
      </w:r>
      <w:r w:rsidRPr="00B94233">
        <w:rPr>
          <w:lang w:val="en-US"/>
        </w:rPr>
        <w:t xml:space="preserve">3. </w:t>
      </w:r>
      <w:r w:rsidRPr="00B94233">
        <w:t>Gia hạn, cấp lại giấy phép xây dựng: 15.000 (mười lăm ngàn đồng)/lần.</w:t>
      </w:r>
    </w:p>
    <w:p w:rsidR="000D47D3" w:rsidRPr="00B94233" w:rsidRDefault="00502A93" w:rsidP="00B94233">
      <w:pPr>
        <w:pStyle w:val="Bodytext40"/>
        <w:shd w:val="clear" w:color="auto" w:fill="auto"/>
        <w:spacing w:before="120" w:after="120" w:line="240" w:lineRule="auto"/>
        <w:ind w:firstLine="600"/>
        <w:jc w:val="both"/>
        <w:rPr>
          <w:sz w:val="28"/>
          <w:szCs w:val="28"/>
        </w:rPr>
      </w:pPr>
      <w:r w:rsidRPr="00B94233">
        <w:rPr>
          <w:sz w:val="28"/>
          <w:szCs w:val="28"/>
        </w:rPr>
        <w:t xml:space="preserve">Điều 3. Quản </w:t>
      </w:r>
      <w:bookmarkStart w:id="0" w:name="_GoBack"/>
      <w:bookmarkEnd w:id="0"/>
      <w:r w:rsidRPr="00B94233">
        <w:rPr>
          <w:sz w:val="28"/>
          <w:szCs w:val="28"/>
        </w:rPr>
        <w:t>lý lệ phí</w:t>
      </w:r>
    </w:p>
    <w:p w:rsidR="000D47D3" w:rsidRPr="00B94233" w:rsidRDefault="00502A93" w:rsidP="00B94233">
      <w:pPr>
        <w:pStyle w:val="Bodytext20"/>
        <w:shd w:val="clear" w:color="auto" w:fill="auto"/>
        <w:tabs>
          <w:tab w:val="left" w:pos="567"/>
        </w:tabs>
        <w:spacing w:line="240" w:lineRule="auto"/>
        <w:ind w:firstLine="0"/>
      </w:pPr>
      <w:r w:rsidRPr="00B94233">
        <w:tab/>
      </w:r>
      <w:r w:rsidRPr="00B94233">
        <w:rPr>
          <w:lang w:val="en-US"/>
        </w:rPr>
        <w:t xml:space="preserve">1. </w:t>
      </w:r>
      <w:r w:rsidRPr="00B94233">
        <w:t>Lệ phí cấp giấy phép xây dựng thu bằng tiền đồng Việt Nam.</w:t>
      </w:r>
    </w:p>
    <w:p w:rsidR="000D47D3" w:rsidRPr="00B94233" w:rsidRDefault="00502A93" w:rsidP="00B94233">
      <w:pPr>
        <w:pStyle w:val="Bodytext20"/>
        <w:shd w:val="clear" w:color="auto" w:fill="auto"/>
        <w:tabs>
          <w:tab w:val="left" w:pos="944"/>
        </w:tabs>
        <w:spacing w:line="240" w:lineRule="auto"/>
      </w:pPr>
      <w:r w:rsidRPr="00B94233">
        <w:rPr>
          <w:lang w:val="en-US"/>
        </w:rPr>
        <w:t xml:space="preserve">2. </w:t>
      </w:r>
      <w:r w:rsidRPr="00B94233">
        <w:t>Cơ quan, đơn vị thu lệ phí đăng ký sử dụng biên lai và quyết toán với cơ quan Thuế theo quy định pháp luật hiện hành; đồng thời phải lập, cấp biên lai trực tiếp cho đối tượng nộp lệ phí.</w:t>
      </w:r>
    </w:p>
    <w:p w:rsidR="000D47D3" w:rsidRPr="00B94233" w:rsidRDefault="00502A93" w:rsidP="00B94233">
      <w:pPr>
        <w:pStyle w:val="Bodytext20"/>
        <w:shd w:val="clear" w:color="auto" w:fill="auto"/>
        <w:tabs>
          <w:tab w:val="left" w:pos="950"/>
        </w:tabs>
        <w:spacing w:line="240" w:lineRule="auto"/>
      </w:pPr>
      <w:r w:rsidRPr="00B94233">
        <w:rPr>
          <w:lang w:val="en-US"/>
        </w:rPr>
        <w:t xml:space="preserve">3. </w:t>
      </w:r>
      <w:r w:rsidRPr="00B94233">
        <w:t>Cơ quan, đơn vị thu lệ phí thực hiện nộp 100% (một trăm phần trăm) số tiền lệ phí thu được vào ngân sách Nhà nước và thực hiện kê khai, nộp phí theo tháng, quyết toán lệ phí theo năm theo quy định của pháp luật quản lý thuế.</w:t>
      </w:r>
    </w:p>
    <w:p w:rsidR="000D47D3" w:rsidRPr="00B94233" w:rsidRDefault="00502A93" w:rsidP="00B94233">
      <w:pPr>
        <w:pStyle w:val="Bodytext20"/>
        <w:shd w:val="clear" w:color="auto" w:fill="auto"/>
        <w:tabs>
          <w:tab w:val="left" w:pos="944"/>
        </w:tabs>
        <w:spacing w:line="240" w:lineRule="auto"/>
      </w:pPr>
      <w:r w:rsidRPr="00B94233">
        <w:rPr>
          <w:lang w:val="en-US"/>
        </w:rPr>
        <w:t xml:space="preserve">4. </w:t>
      </w:r>
      <w:r w:rsidRPr="00B94233">
        <w:t>Nguồn kinh phí trang trải cho việc thu lệ phí do ngân sách Nhà nước bảo đảm và được bố trí trong dự toán của tổ chức thu theo chế độ, định mức chi ngân sách Nhà nước đúng quy định pháp luật.</w:t>
      </w:r>
    </w:p>
    <w:p w:rsidR="000D47D3" w:rsidRPr="00B94233" w:rsidRDefault="00502A93" w:rsidP="00B94233">
      <w:pPr>
        <w:pStyle w:val="Bodytext40"/>
        <w:shd w:val="clear" w:color="auto" w:fill="auto"/>
        <w:spacing w:before="120" w:after="120" w:line="240" w:lineRule="auto"/>
        <w:ind w:firstLine="600"/>
        <w:jc w:val="both"/>
        <w:rPr>
          <w:sz w:val="28"/>
          <w:szCs w:val="28"/>
        </w:rPr>
      </w:pPr>
      <w:r w:rsidRPr="00B94233">
        <w:rPr>
          <w:sz w:val="28"/>
          <w:szCs w:val="28"/>
        </w:rPr>
        <w:t>Điều 4. Tổ chức thực hiện</w:t>
      </w:r>
    </w:p>
    <w:p w:rsidR="000D47D3" w:rsidRPr="00B94233" w:rsidRDefault="00502A93" w:rsidP="00B94233">
      <w:pPr>
        <w:pStyle w:val="Bodytext20"/>
        <w:shd w:val="clear" w:color="auto" w:fill="auto"/>
        <w:tabs>
          <w:tab w:val="left" w:pos="956"/>
        </w:tabs>
        <w:spacing w:line="240" w:lineRule="auto"/>
      </w:pPr>
      <w:r w:rsidRPr="00B94233">
        <w:rPr>
          <w:lang w:val="en-US"/>
        </w:rPr>
        <w:t xml:space="preserve">1. </w:t>
      </w:r>
      <w:r w:rsidRPr="00B94233">
        <w:t>Giao ủy ban nhân dân tỉnh tổ chức triển khai thực hiện Nghị quyết này.</w:t>
      </w:r>
    </w:p>
    <w:p w:rsidR="000D47D3" w:rsidRDefault="00502A93" w:rsidP="00B94233">
      <w:pPr>
        <w:pStyle w:val="Bodytext20"/>
        <w:shd w:val="clear" w:color="auto" w:fill="auto"/>
        <w:tabs>
          <w:tab w:val="left" w:pos="950"/>
        </w:tabs>
        <w:spacing w:line="240" w:lineRule="auto"/>
      </w:pPr>
      <w:r w:rsidRPr="00B94233">
        <w:rPr>
          <w:lang w:val="en-US"/>
        </w:rPr>
        <w:t xml:space="preserve">2. </w:t>
      </w:r>
      <w:r w:rsidRPr="00B94233">
        <w:t>Giao Thường trực Hội đồng nhân dân, các Ban Hội đồng nhân dân, các Tổ đại biểu Hội đồng nhân dân và các đại biểu Hội đồng nhân dân tỉnh giám sát việc thực hiện Nghị quyết.</w:t>
      </w:r>
    </w:p>
    <w:p w:rsidR="00B94233" w:rsidRDefault="00B94233" w:rsidP="00B94233">
      <w:pPr>
        <w:pStyle w:val="Bodytext20"/>
        <w:shd w:val="clear" w:color="auto" w:fill="auto"/>
        <w:tabs>
          <w:tab w:val="left" w:pos="950"/>
        </w:tabs>
        <w:spacing w:line="240" w:lineRule="auto"/>
      </w:pPr>
    </w:p>
    <w:p w:rsidR="00B94233" w:rsidRDefault="00B94233" w:rsidP="00B94233">
      <w:pPr>
        <w:pStyle w:val="Bodytext20"/>
        <w:shd w:val="clear" w:color="auto" w:fill="auto"/>
        <w:tabs>
          <w:tab w:val="left" w:pos="950"/>
        </w:tabs>
        <w:spacing w:line="240" w:lineRule="auto"/>
      </w:pPr>
    </w:p>
    <w:p w:rsidR="00B94233" w:rsidRPr="00B94233" w:rsidRDefault="00B94233" w:rsidP="00B94233">
      <w:pPr>
        <w:widowControl/>
        <w:spacing w:before="120" w:after="120"/>
        <w:ind w:firstLine="720"/>
        <w:jc w:val="both"/>
        <w:rPr>
          <w:b/>
          <w:noProof/>
          <w:color w:val="auto"/>
          <w:sz w:val="28"/>
          <w:szCs w:val="28"/>
          <w:lang w:val="nl-NL" w:eastAsia="en-US" w:bidi="ar-SA"/>
        </w:rPr>
      </w:pPr>
      <w:r w:rsidRPr="00B94233">
        <w:rPr>
          <w:b/>
          <w:noProof/>
          <w:color w:val="auto"/>
          <w:sz w:val="28"/>
          <w:szCs w:val="28"/>
          <w:lang w:val="nl-NL" w:eastAsia="en-US" w:bidi="ar-SA"/>
        </w:rPr>
        <w:t xml:space="preserve">Điều </w:t>
      </w:r>
      <w:r>
        <w:rPr>
          <w:b/>
          <w:noProof/>
          <w:color w:val="auto"/>
          <w:sz w:val="28"/>
          <w:szCs w:val="28"/>
          <w:lang w:val="nl-NL" w:eastAsia="en-US" w:bidi="ar-SA"/>
        </w:rPr>
        <w:t>5</w:t>
      </w:r>
      <w:r w:rsidRPr="00B94233">
        <w:rPr>
          <w:b/>
          <w:noProof/>
          <w:color w:val="auto"/>
          <w:sz w:val="28"/>
          <w:szCs w:val="28"/>
          <w:lang w:val="nl-NL" w:eastAsia="en-US" w:bidi="ar-SA"/>
        </w:rPr>
        <w:t>. Điều khoản thi hành</w:t>
      </w:r>
    </w:p>
    <w:p w:rsidR="00B94233" w:rsidRPr="00B94233" w:rsidRDefault="00B94233" w:rsidP="00B94233">
      <w:pPr>
        <w:widowControl/>
        <w:spacing w:before="120" w:after="120"/>
        <w:ind w:firstLine="720"/>
        <w:jc w:val="both"/>
        <w:rPr>
          <w:noProof/>
          <w:color w:val="auto"/>
          <w:sz w:val="28"/>
          <w:szCs w:val="28"/>
          <w:lang w:val="nl-NL" w:eastAsia="en-US" w:bidi="ar-SA"/>
        </w:rPr>
      </w:pPr>
      <w:r w:rsidRPr="00B94233">
        <w:rPr>
          <w:noProof/>
          <w:color w:val="auto"/>
          <w:sz w:val="28"/>
          <w:szCs w:val="28"/>
          <w:lang w:val="nl-NL" w:eastAsia="en-US" w:bidi="ar-SA"/>
        </w:rPr>
        <w:t>Nghị quyết này đã được Hội đồng nhân dân tỉnh Bà Rịa - Vũng Tàu khóa VI, Kỳ họp thứ Mười chín thông qua ngày 13 tháng 12 năm 2020, có hiệu lực thi hành từ ngày 23 tháng 12 năm 2020./.</w:t>
      </w:r>
    </w:p>
    <w:p w:rsidR="00B94233" w:rsidRPr="00B94233" w:rsidRDefault="00B94233" w:rsidP="00B94233">
      <w:pPr>
        <w:pStyle w:val="Bodytext20"/>
        <w:shd w:val="clear" w:color="auto" w:fill="auto"/>
        <w:tabs>
          <w:tab w:val="left" w:pos="950"/>
        </w:tabs>
        <w:spacing w:line="240" w:lineRule="auto"/>
      </w:pPr>
    </w:p>
    <w:sectPr w:rsidR="00B94233" w:rsidRPr="00B94233">
      <w:pgSz w:w="12240" w:h="18720"/>
      <w:pgMar w:top="2080" w:right="1233" w:bottom="2016" w:left="17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2F0" w:rsidRDefault="00502A93">
      <w:r>
        <w:separator/>
      </w:r>
    </w:p>
  </w:endnote>
  <w:endnote w:type="continuationSeparator" w:id="0">
    <w:p w:rsidR="00CC12F0" w:rsidRDefault="00502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7D3" w:rsidRDefault="000D47D3"/>
  </w:footnote>
  <w:footnote w:type="continuationSeparator" w:id="0">
    <w:p w:rsidR="000D47D3" w:rsidRDefault="000D47D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C45F4"/>
    <w:multiLevelType w:val="multilevel"/>
    <w:tmpl w:val="C5EEC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993493"/>
    <w:multiLevelType w:val="multilevel"/>
    <w:tmpl w:val="6A0E25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DF7A21"/>
    <w:multiLevelType w:val="multilevel"/>
    <w:tmpl w:val="0B60CA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8843BB"/>
    <w:multiLevelType w:val="multilevel"/>
    <w:tmpl w:val="4D5AFA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B916803"/>
    <w:multiLevelType w:val="multilevel"/>
    <w:tmpl w:val="2DD83C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F6C3397"/>
    <w:multiLevelType w:val="multilevel"/>
    <w:tmpl w:val="AC9A14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7D3"/>
    <w:rsid w:val="000D47D3"/>
    <w:rsid w:val="00502A93"/>
    <w:rsid w:val="00B94233"/>
    <w:rsid w:val="00C91B57"/>
    <w:rsid w:val="00CC12F0"/>
    <w:rsid w:val="00E06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22BC5F-2D29-4583-947C-6B4D0736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link w:val="Heading10"/>
    <w:rPr>
      <w:b/>
      <w:bCs/>
      <w:i w:val="0"/>
      <w:iCs w:val="0"/>
      <w:smallCaps w:val="0"/>
      <w:strike w:val="0"/>
      <w:sz w:val="26"/>
      <w:szCs w:val="26"/>
      <w:u w:val="none"/>
    </w:rPr>
  </w:style>
  <w:style w:type="character" w:customStyle="1" w:styleId="Heading11">
    <w:name w:val="Heading #1"/>
    <w:basedOn w:val="Heading1"/>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3">
    <w:name w:val="Body text (3)_"/>
    <w:basedOn w:val="DefaultParagraphFont"/>
    <w:link w:val="Bodytext30"/>
    <w:rPr>
      <w:b w:val="0"/>
      <w:bCs w:val="0"/>
      <w:i/>
      <w:iCs/>
      <w:smallCaps w:val="0"/>
      <w:strike w:val="0"/>
      <w:sz w:val="28"/>
      <w:szCs w:val="28"/>
      <w:u w:val="none"/>
    </w:rPr>
  </w:style>
  <w:style w:type="character" w:customStyle="1" w:styleId="Bodytext3NotItalic">
    <w:name w:val="Body text (3) + Not Italic"/>
    <w:basedOn w:val="Bodytext3"/>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style>
  <w:style w:type="character" w:customStyle="1" w:styleId="Bodytext4">
    <w:name w:val="Body text (4)_"/>
    <w:basedOn w:val="DefaultParagraphFont"/>
    <w:link w:val="Bodytext40"/>
    <w:rPr>
      <w:b/>
      <w:bCs/>
      <w:i w:val="0"/>
      <w:iCs w:val="0"/>
      <w:smallCaps w:val="0"/>
      <w:strike w:val="0"/>
      <w:sz w:val="26"/>
      <w:szCs w:val="26"/>
      <w:u w:val="none"/>
    </w:rPr>
  </w:style>
  <w:style w:type="character" w:customStyle="1" w:styleId="Bodytext2">
    <w:name w:val="Body text (2)_"/>
    <w:basedOn w:val="DefaultParagraphFont"/>
    <w:link w:val="Bodytext20"/>
    <w:rPr>
      <w:b w:val="0"/>
      <w:bCs w:val="0"/>
      <w:i w:val="0"/>
      <w:iCs w:val="0"/>
      <w:smallCaps w:val="0"/>
      <w:strike w:val="0"/>
      <w:sz w:val="28"/>
      <w:szCs w:val="28"/>
      <w:u w:val="none"/>
    </w:rPr>
  </w:style>
  <w:style w:type="character" w:customStyle="1" w:styleId="Bodytext5">
    <w:name w:val="Body text (5)_"/>
    <w:basedOn w:val="DefaultParagraphFont"/>
    <w:link w:val="Bodytext50"/>
    <w:rPr>
      <w:b/>
      <w:bCs/>
      <w:i/>
      <w:iCs/>
      <w:smallCaps w:val="0"/>
      <w:strike w:val="0"/>
      <w:sz w:val="23"/>
      <w:szCs w:val="23"/>
      <w:u w:val="none"/>
    </w:rPr>
  </w:style>
  <w:style w:type="character" w:customStyle="1" w:styleId="Bodytext6">
    <w:name w:val="Body text (6)_"/>
    <w:basedOn w:val="DefaultParagraphFont"/>
    <w:link w:val="Bodytext60"/>
    <w:rPr>
      <w:b w:val="0"/>
      <w:bCs w:val="0"/>
      <w:i w:val="0"/>
      <w:iCs w:val="0"/>
      <w:smallCaps w:val="0"/>
      <w:strike w:val="0"/>
      <w:sz w:val="21"/>
      <w:szCs w:val="21"/>
      <w:u w:val="none"/>
    </w:rPr>
  </w:style>
  <w:style w:type="character" w:customStyle="1" w:styleId="Bodytext613pt">
    <w:name w:val="Body text (6) + 13 pt"/>
    <w:aliases w:val="Bold"/>
    <w:basedOn w:val="Bodytext6"/>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6115pt">
    <w:name w:val="Body text (6) + 11.5 pt"/>
    <w:aliases w:val="Bold,Italic"/>
    <w:basedOn w:val="Bodytext6"/>
    <w:rPr>
      <w:rFonts w:ascii="Times New Roman" w:eastAsia="Times New Roman" w:hAnsi="Times New Roman" w:cs="Times New Roman"/>
      <w:b/>
      <w:bCs/>
      <w:i/>
      <w:iCs/>
      <w:smallCaps w:val="0"/>
      <w:strike w:val="0"/>
      <w:color w:val="000000"/>
      <w:spacing w:val="0"/>
      <w:w w:val="100"/>
      <w:position w:val="0"/>
      <w:sz w:val="23"/>
      <w:szCs w:val="23"/>
      <w:u w:val="none"/>
      <w:lang w:val="vi-VN" w:eastAsia="vi-VN" w:bidi="vi-VN"/>
    </w:rPr>
  </w:style>
  <w:style w:type="paragraph" w:customStyle="1" w:styleId="Heading10">
    <w:name w:val="Heading #1"/>
    <w:basedOn w:val="Normal"/>
    <w:link w:val="Heading1"/>
    <w:pPr>
      <w:shd w:val="clear" w:color="auto" w:fill="FFFFFF"/>
      <w:spacing w:after="120" w:line="318" w:lineRule="exact"/>
      <w:ind w:firstLine="380"/>
      <w:outlineLvl w:val="0"/>
    </w:pPr>
    <w:rPr>
      <w:b/>
      <w:bCs/>
      <w:sz w:val="26"/>
      <w:szCs w:val="26"/>
    </w:rPr>
  </w:style>
  <w:style w:type="paragraph" w:customStyle="1" w:styleId="Bodytext30">
    <w:name w:val="Body text (3)"/>
    <w:basedOn w:val="Normal"/>
    <w:link w:val="Bodytext3"/>
    <w:pPr>
      <w:shd w:val="clear" w:color="auto" w:fill="FFFFFF"/>
      <w:spacing w:before="120" w:after="400" w:line="310" w:lineRule="exact"/>
      <w:jc w:val="both"/>
    </w:pPr>
    <w:rPr>
      <w:i/>
      <w:iCs/>
      <w:sz w:val="28"/>
      <w:szCs w:val="28"/>
    </w:rPr>
  </w:style>
  <w:style w:type="paragraph" w:customStyle="1" w:styleId="Bodytext40">
    <w:name w:val="Body text (4)"/>
    <w:basedOn w:val="Normal"/>
    <w:link w:val="Bodytext4"/>
    <w:pPr>
      <w:shd w:val="clear" w:color="auto" w:fill="FFFFFF"/>
      <w:spacing w:before="400" w:line="324" w:lineRule="exact"/>
      <w:ind w:hanging="1000"/>
      <w:jc w:val="center"/>
    </w:pPr>
    <w:rPr>
      <w:b/>
      <w:bCs/>
      <w:sz w:val="26"/>
      <w:szCs w:val="26"/>
    </w:rPr>
  </w:style>
  <w:style w:type="paragraph" w:customStyle="1" w:styleId="Bodytext20">
    <w:name w:val="Body text (2)"/>
    <w:basedOn w:val="Normal"/>
    <w:link w:val="Bodytext2"/>
    <w:pPr>
      <w:shd w:val="clear" w:color="auto" w:fill="FFFFFF"/>
      <w:spacing w:before="120" w:after="120" w:line="310" w:lineRule="exact"/>
      <w:ind w:firstLine="600"/>
      <w:jc w:val="both"/>
    </w:pPr>
    <w:rPr>
      <w:sz w:val="28"/>
      <w:szCs w:val="28"/>
    </w:rPr>
  </w:style>
  <w:style w:type="paragraph" w:customStyle="1" w:styleId="Bodytext50">
    <w:name w:val="Body text (5)"/>
    <w:basedOn w:val="Normal"/>
    <w:link w:val="Bodytext5"/>
    <w:pPr>
      <w:shd w:val="clear" w:color="auto" w:fill="FFFFFF"/>
      <w:spacing w:before="320" w:line="228" w:lineRule="exact"/>
    </w:pPr>
    <w:rPr>
      <w:b/>
      <w:bCs/>
      <w:i/>
      <w:iCs/>
      <w:sz w:val="23"/>
      <w:szCs w:val="23"/>
    </w:rPr>
  </w:style>
  <w:style w:type="paragraph" w:customStyle="1" w:styleId="Bodytext60">
    <w:name w:val="Body text (6)"/>
    <w:basedOn w:val="Normal"/>
    <w:link w:val="Bodytext6"/>
    <w:pPr>
      <w:shd w:val="clear" w:color="auto" w:fill="FFFFFF"/>
      <w:spacing w:line="228" w:lineRule="exac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443C92-2691-412F-B158-F8692F8CE664}"/>
</file>

<file path=customXml/itemProps2.xml><?xml version="1.0" encoding="utf-8"?>
<ds:datastoreItem xmlns:ds="http://schemas.openxmlformats.org/officeDocument/2006/customXml" ds:itemID="{1E198FCF-20D9-4ACD-A081-58C4DEA0A216}"/>
</file>

<file path=customXml/itemProps3.xml><?xml version="1.0" encoding="utf-8"?>
<ds:datastoreItem xmlns:ds="http://schemas.openxmlformats.org/officeDocument/2006/customXml" ds:itemID="{84D01DC4-71AD-47D2-B8A1-316E00C573FD}"/>
</file>

<file path=docProps/app.xml><?xml version="1.0" encoding="utf-8"?>
<Properties xmlns="http://schemas.openxmlformats.org/officeDocument/2006/extended-properties" xmlns:vt="http://schemas.openxmlformats.org/officeDocument/2006/docPropsVTypes">
  <Template>Normal</Template>
  <TotalTime>19</TotalTime>
  <Pages>3</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lyttt</dc:creator>
  <cp:lastModifiedBy>lyttt</cp:lastModifiedBy>
  <cp:revision>4</cp:revision>
  <dcterms:created xsi:type="dcterms:W3CDTF">2020-12-22T01:01:00Z</dcterms:created>
  <dcterms:modified xsi:type="dcterms:W3CDTF">2020-12-22T01:26:00Z</dcterms:modified>
</cp:coreProperties>
</file>