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2024 phân bổ kế hoạch đầu tư công vốn ngân sách nhà nước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99/NQ-HĐND</w:t>
      </w:r>
    </w:p>
    <w:p>
      <w:r>
        <w:t>Bình Định, ngày 12 tháng 12 năm 2024</w:t>
      </w:r>
    </w:p>
    <w:p>
      <w:r>
        <w:t>NGHỊ QUYẾT</w:t>
      </w:r>
    </w:p>
    <w:p>
      <w:r>
        <w:t>VỀ PHÂN BỔ KẾ HOẠCH ĐẦU TƯ CÔNG VỐN NGÂN SÁCH NHÀ NƯỚC NĂM 2025</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355/TTr-UBND ngày 04 tháng 12 năm 2024 của Ủy ban nhân dân tỉnh về việc phân bổ kế hoạch đầu tư công vốn ngân sách nhà nước năm 2025; Báo cáo thẩm tra số 139/BC-KTNS ngày 08 tháng 12 năm 2024 của Ban Kinh tế - Ngân sách Hội đồng nhân dân tỉnh; ý kiến thảo luận của đại biểu Hội đồng nhân dân tại kỳ họp.</w:t>
      </w:r>
    </w:p>
    <w:p>
      <w:r>
        <w:t>QUYẾT NGHỊ:</w:t>
      </w:r>
    </w:p>
    <w:p>
      <w:r>
        <w:t>Điều 1.      Nhất trí thông qua phân bổ kế hoạch đầu tư công vốn ngân sách nhà nước năm 2025 với các nội dung sau:</w:t>
      </w:r>
    </w:p>
    <w:p>
      <w:r>
        <w:t>1. Tổng nguồn vốn đầu tư công ngân sách nhà nước năm 2025 là 9.381.579 triệu đồng, bao gồm:</w:t>
      </w:r>
    </w:p>
    <w:p>
      <w:r>
        <w:t>a) Vốn ngân sách địa phương là 8.170.071 triệu đồng, bao gồm:</w:t>
      </w:r>
    </w:p>
    <w:p>
      <w:r>
        <w:t>- Vốn đầu tư tập trung: 658.071 triệu đồng.</w:t>
      </w:r>
    </w:p>
    <w:p>
      <w:r>
        <w:t>- Vốn cấp quyền sử dụng đất: 7.165.900 triệu đồng.</w:t>
      </w:r>
    </w:p>
    <w:p>
      <w:r>
        <w:t>- Vốn xổ số kiển thiết: 170.000 triệu đồng.</w:t>
      </w:r>
    </w:p>
    <w:p>
      <w:r>
        <w:t>- Bội chi ngân sách: 93.000 triệu đồng.</w:t>
      </w:r>
    </w:p>
    <w:p>
      <w:r>
        <w:t>- Nguồn vốn khác ngân sách tỉnh: 83.100 triệu đồng.</w:t>
      </w:r>
    </w:p>
    <w:p>
      <w:r>
        <w:t>b) Vốn ngân sách Trung ương: 1.211.508 triệu đồng</w:t>
      </w:r>
    </w:p>
    <w:p>
      <w:r>
        <w:t>- Vốn trong nước: 1.041.213 triệu đồng.</w:t>
      </w:r>
    </w:p>
    <w:p>
      <w:r>
        <w:t>- Vốn nước ngoài (ODA): 170.295 triệu đồng.</w:t>
      </w:r>
    </w:p>
    <w:p>
      <w:r>
        <w:t>(Có Phụ lục số 01 kèm theo)</w:t>
      </w:r>
    </w:p>
    <w:p>
      <w:r>
        <w:t>2. Phân bổ kế hoạch đầu tư công vốn ngân sách nhà nước năm 2025 là 9.381.579 triệu đồng, bao gồm:</w:t>
      </w:r>
    </w:p>
    <w:p>
      <w:r>
        <w:t>a) Vốn ngân sách địa phương: 8.170.071 triệu đồng.</w:t>
      </w:r>
    </w:p>
    <w:p>
      <w:r>
        <w:t>(Có Phụ lục số 02 kèm theo)</w:t>
      </w:r>
    </w:p>
    <w:p>
      <w:r>
        <w:t>b) Vốn ngân sách Trung ương (vốn trong nước): 1.041.213 triệu đồng.</w:t>
      </w:r>
    </w:p>
    <w:p>
      <w:r>
        <w:t>(Có Phụ lục số 03, 04, 05, 06 kèm theo)</w:t>
      </w:r>
    </w:p>
    <w:p>
      <w:r>
        <w:t>c) Vốn ngân sách Trung ương (vốn nước ngoài): 170.295 triệu đồng.</w:t>
      </w:r>
    </w:p>
    <w:p>
      <w:r>
        <w:t>(Có Phụ lục số 07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và có hiệu lực từ ngày 01 tháng 01 năm 2025./.</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