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94/2024/NQ-HĐND sửa đổi Quy định kèm theo Nghị quyết 13/2021/NQ-HĐND về nguyên tắc, tiêu chí và định mức phân bổ dự toán chi thường xuyên ngân sách địa phương năm 2022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94/2024/NQ-HĐND</w:t>
      </w:r>
    </w:p>
    <w:p>
      <w:r>
        <w:t>Sơn La, ngày 02 tháng 10 năm 2024</w:t>
      </w:r>
    </w:p>
    <w:p>
      <w:r>
        <w:t>NGHỊ QUYẾT</w:t>
      </w:r>
    </w:p>
    <w:p>
      <w:r>
        <w:t>SỬA ĐỔI, BỔ SUNG MỘT SỐ ĐIỀU CỦA QUY ĐỊNH BAN HÀNH KÈM THEO NGHỊ QUYẾT SỐ 13/2021/NQ-HĐND NGÀY 19/11/2021 CỦA HĐND TỈNH BAN HÀNH NGUYÊN TẮC, TIÊU CHÍ VÀ ĐỊNH MỨC PHÂN BỔ DỰ TOÁN CHI THƯỜNG XUYÊN NGÂN SÁCH ĐỊA PHƯƠNG NĂM 2022</w:t>
      </w:r>
    </w:p>
    <w:p>
      <w:r>
        <w:t>HỘI ĐỒNG NHÂN DÂN TỈNH SƠN LA</w:t>
      </w:r>
    </w:p>
    <w:p>
      <w:r>
        <w:t>KHÓA XV, KỲ HỌP CHUYÊN ĐỀ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ngân sách nhà nước năm 2015;</w:t>
      </w:r>
    </w:p>
    <w:p>
      <w:r>
        <w:t>Căn cứ Nghị quyết số 01/2021/NQ-UBTVQH15 ngày 01 tháng 9 năm 2021 của Ủy ban Thường vụ Quốc hội quy định về các nguyên tắc, tiêu chí và định mức phân bổ dự toán chi thường xuyên ngân sách nhà nước năm 2022; Quyết định số 30/2021/QĐ-TTg ngày 10 tháng 10 năm 2021 của Thủ tướng Chính phủ về việc ban hành các nguyên tắc, tiêu chí và định mức phân bổ dự toán chi thường xuyên ngân sách nhà nước năm 2022;</w:t>
      </w:r>
    </w:p>
    <w:p>
      <w:r>
        <w:t>Căn cứ Nghị định số 34/2016/NĐ-CP ngày 14 tháng 5 năm 2016 của Chính phủ quy định chi tiết một số điều và biện pháp thi hành Luật ban hành văn bản quy phạm pháp luật; Nghị định số 31/2017/NĐ-CP ngày 23 tháng 7 năm 2017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184/TTr-UBND ngày 22 tháng 9 năm 2024, Báo cáo số 445/BC-UBND ngày 25 tháng 9 năm 2024 của UBND tỉnh; Báo cáo thẩm tra số 882/BC-KTNS ngày 27 tháng 9 năm 2024 của Ban Kinh tế - Ngân sách HĐND tỉnh và ý kiến thảo luận của Đại biểu Hội đồng nhân dân tại kỳ họp.</w:t>
      </w:r>
    </w:p>
    <w:p>
      <w:r>
        <w:t>QUYẾT NGHỊ</w:t>
      </w:r>
    </w:p>
    <w:p>
      <w:r>
        <w:t>Điều 1.  Sửa đổi, bổ sung một số điều của Quy định ban hành kèm theo Nghị quyết số 13/2021/NQ-HĐND ngày 19/11/2021 của HĐND tỉnh về việc ban hành nguyên tắc, tiêu chí và định mức phân bổ dự toán chi thường xuyên ngân sách địa phương năm 2022.</w:t>
      </w:r>
    </w:p>
    <w:p>
      <w:r>
        <w:t>1.  Sửa đổi biểu định mức tại điểm 4.1, khoản 4, điều 6, như sau:</w:t>
      </w:r>
    </w:p>
    <w:p>
      <w:r>
        <w:t>“Khối trung tâm Y tế dự phòng tỉnh: Định mức 22 triệu đồng/biên chế/năm.”</w:t>
      </w:r>
    </w:p>
    <w:p>
      <w:r>
        <w:t>2.  Bổ sung Điều 17a. Định mức phân bổ chi thường xuyên sự nghiệp y tế, như sau:</w:t>
      </w:r>
    </w:p>
    <w:p>
      <w:r>
        <w:t>“Trung tâm Y tế các huyện, thành phố: Định mức 22 triệu đồng/biên chế/năm.</w:t>
      </w:r>
    </w:p>
    <w:p>
      <w:r>
        <w:t>Trạm y tế xã: Định mức 37 triệu đồng/trạm y tế/năm.</w:t>
      </w:r>
    </w:p>
    <w:p>
      <w:r>
        <w:t>Trạm y tế phường, thị trấn: Định mức 31 triệu đồng/trạm y tế/năm.</w:t>
      </w:r>
    </w:p>
    <w:p>
      <w:r>
        <w:t>- Định mức bao gồm: Các khoản kinh phí khác để thực hiện nhiệm vụ cung cấp y tế dự phòng, chi tiền công lao động; chi hoạt động không thường xuyên; chi quản lý, chi khác, như: điện, nước....</w:t>
      </w:r>
    </w:p>
    <w:p>
      <w:r>
        <w:t>- Định mức không bao gồm: Chi tiền lương và các khoản chế độ, chính sách theo quy định đối với biên chế được giao; phụ cấp đặc thù ngành Y tế theo Quyết định 73/2011/QĐ-TTg ngày 28/12/2011 của Thủ tướng Chính phủ; Nghị định 76/2019/NĐ-CP ngày 8/10/2019 của Chính phủ;</w:t>
      </w:r>
    </w:p>
    <w:p>
      <w:r>
        <w:t>- Ngân sách nhà nước hỗ trợ ngoài định mức chi khác, như: Kinh phí phun tiêu độc khử trùng, mua sắm, bảo dưỡng, sửa chữa tài sản công theo tiêu chuẩn, định mức, chế độ quản lý sử dụng hiện hành và các nhiệm vụ theo văn bản chỉ đạo của cấp có thẩm quyền.”</w:t>
      </w:r>
    </w:p>
    <w:p>
      <w:r>
        <w:t>Điều 2.  Trách nhiệm tổ chức thực hiện</w:t>
      </w:r>
    </w:p>
    <w:p>
      <w:r>
        <w:t>1.  Ủy ban nhân dân tỉnh tổ chức triển khai, thực hiện Nghị quyết.</w:t>
      </w:r>
    </w:p>
    <w:p>
      <w:r>
        <w:t>2.  Thường trực Hội đồng nhân dân, các Ban Hội đồng nhân dân các tổ đại biểu và các vị đại biểu Hội đồng nhân dân tỉnh giám sát việc thực hiện nghị quyết.</w:t>
      </w:r>
    </w:p>
    <w:p>
      <w:r>
        <w:t>Điều 3.  Điều khoản thi hành</w:t>
      </w:r>
    </w:p>
    <w:p>
      <w:r>
        <w:t>Nghị quyết có hiệu lực thi hành từ ngày 12 tháng 10 năm 2024, áp dụng cho năm ngân sách 2025 và thời kỳ ổn định ngân sách theo quy định của Luật Ngân sách nhà nước và Nghị quyết của Quốc hội.</w:t>
      </w:r>
    </w:p>
    <w:p>
      <w:r>
        <w:t>Nghị quyết này đã được Hội đồng nhân dân tỉnh Sơn La khoá XV, kỳ họp chuyên đề thứ 23 thông qua ngày 02 tháng 10 năm 2024./.</w:t>
      </w:r>
    </w:p>
    <w:p>
      <w:r>
        <w:t>Nơi nhận:</w:t>
      </w:r>
    </w:p>
    <w:p>
      <w:r>
        <w:t>- UBTV Quốc hội, Chính phủ;</w:t>
      </w:r>
    </w:p>
    <w:p>
      <w:r>
        <w:t>- Bộ Tài chính;</w:t>
      </w:r>
    </w:p>
    <w:p>
      <w:r>
        <w:t>- Cục pháp chế - Bộ Tài chính;</w:t>
      </w:r>
    </w:p>
    <w:p>
      <w:r>
        <w:t>- Cục KTVBQPPL - Bộ Tư pháp;</w:t>
      </w:r>
    </w:p>
    <w:p>
      <w:r>
        <w:t>- TT Tỉnh ủy, HĐND, UBND tỉnh;</w:t>
      </w:r>
    </w:p>
    <w:p>
      <w:r>
        <w:t>- Đoàn đại biểu quốc hội tỉnh;</w:t>
      </w:r>
    </w:p>
    <w:p>
      <w:r>
        <w:t>- Đại biểu HĐND tỉnh;</w:t>
      </w:r>
    </w:p>
    <w:p>
      <w:r>
        <w:t>- Các Sở, ban, ngành, đoàn thể;</w:t>
      </w:r>
    </w:p>
    <w:p>
      <w:r>
        <w:t>- Ban Pháp chế - HĐND tỉnh;</w:t>
      </w:r>
    </w:p>
    <w:p>
      <w:r>
        <w:t>- TT Huyện ủy, thành ủy; HĐND, UBND các huyện, Thành phố;</w:t>
      </w:r>
    </w:p>
    <w:p>
      <w:r>
        <w:t>- Văn phòng tỉnh ủy; VP UBND Tỉnh;</w:t>
      </w:r>
    </w:p>
    <w:p>
      <w:r>
        <w:t>- LĐ, CV Văn phòng Đoàn ĐBQH và HĐND tỉnh;</w:t>
      </w:r>
    </w:p>
    <w:p>
      <w:r>
        <w:t>- Đảng ủy, HĐND, UBND các xã, phường, thị trấn;</w:t>
      </w:r>
    </w:p>
    <w:p>
      <w:r>
        <w:t>- Trung tâm thông tin tỉnh;</w:t>
      </w:r>
    </w:p>
    <w:p>
      <w:r>
        <w:t>- Trung tâm Lưu trữ lịch sử tỉnh;</w:t>
      </w:r>
    </w:p>
    <w:p>
      <w:r>
        <w:t>- Lưu VT, 450b.</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