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82/2024/NQ-HĐND quy định mức thu, đơn vị tính phí bảo vệ môi trường đối với khai thác khoáng sản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82/2024/NQ-HĐND</w:t>
      </w:r>
    </w:p>
    <w:p>
      <w:r>
        <w:t>Gia Lai, ngày 10 tháng 7 năm 2024</w:t>
      </w:r>
    </w:p>
    <w:p>
      <w:r>
        <w:t>NGHỊ QUYẾT</w:t>
      </w:r>
    </w:p>
    <w:p>
      <w:r>
        <w:t>QUY ĐỊNH MỨC THU, ĐƠN VỊ TÍNH PHÍ BẢO VỆ MÔI TRƯỜNG ĐỐI VỚI KHAI THÁC KHOÁNG SẢN ÁP DỤNG TRÊN ĐỊA BÀN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Xét Tờ trình số 1424/TTr-UBND ngày 12 tháng 6 năm 2024 của Ủy ban nhân dân tỉnh Gia Lai dự thảo Nghị quyết quy định mức thu, đơn vị tính phí bảo vệ môi trường đối với khai thác khoáng sản áp dụng trên địa bàn tỉnh Gia Lai; Báo cáo thẩm tra số 492/BC-BKTNS ngày 26 tháng 6 năm 2024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mức thu, đơn vị tính phí bảo vệ môi trường đối với khai thác khoáng sản áp dụng trên địa bàn tỉnh Gia Lai.</w:t>
      </w:r>
    </w:p>
    <w:p>
      <w:r>
        <w:t>2. Đối tượng áp dụng: Các tổ chức, cá nhân khai thác khoáng sản theo quy định của pháp luật khoáng sản; các cơ quan nhà nước và tổ chức, cá nhân khác liên quan trong việc quản lý, thu phí bảo vệ môi trường đối với khai thác khoáng sản.</w:t>
      </w:r>
    </w:p>
    <w:p>
      <w:r>
        <w:t>Điều 2. Mức thu, đơn vị tính phí bảo vệ môi trường đối với khai thác khoáng sản</w:t>
      </w:r>
    </w:p>
    <w:p>
      <w:r>
        <w:t>1. Mức thu, đơn vị tính phí bảo vệ môi trường đối với khai thác khoáng sản (bao gồm cả trường hợp hoạt động sản xuất, kinh doanh của tổ chức, cá nhân không nhằm mục đích khai thác khoáng sản nhưng thu được khoáng sản).</w:t>
      </w:r>
    </w:p>
    <w:p>
      <w:r>
        <w:t>2. Mức thu phí bảo vệ môi trường đối với hoạt động khai thác tận thu khoáng sản theo quy định của pháp luật khoáng sản bằng 60% mức thu phí của loại khoáng sản tương ứng.</w:t>
      </w:r>
    </w:p>
    <w:p>
      <w:r>
        <w:t>(Kèm theo phụ lục)</w:t>
      </w:r>
    </w:p>
    <w:p>
      <w:r>
        <w:t>Điều 3. Tổ chức thực hiện</w:t>
      </w:r>
    </w:p>
    <w:p>
      <w:r>
        <w:t>1. Ủy ban nhân dân tỉnh tổ chức, triển khai thực hiện Nghị quyết này.</w:t>
      </w:r>
    </w:p>
    <w:p>
      <w:r>
        <w:t>2. Thường trực Hội đồng nhân dân, các Ban của Hội đồng nhân dân, Tổ đại biểu Hội đồng nhân dân và đại biểu Hội đồng nhân dân tỉnh trong phạm vi nhiệm vụ, quyền hạn của mình giám sát việc thực hiện Nghị quyết này.</w:t>
      </w:r>
    </w:p>
    <w:p>
      <w:r>
        <w:t>3. Nghị quyết này thay thế Nghị quyết số 58/2017/NQ-HĐND ngày 13 tháng 7 năm 2017 của Hội đồng nhân dân tỉnh Gia Lai về việc quy định mức thu, chế độ thu, nộp và sử dụng phí bảo vệ môi trường đối với khai thác khoáng sản áp dụng trên địa bàn tỉnh Gia Lai.</w:t>
      </w:r>
    </w:p>
    <w:p>
      <w:r>
        <w:t>Nghị quyết này đã được Hội đồng nhân dân tỉnh Gia Lai Khóa XII, Kỳ họp thứ Mười chín thông qua ngày 10 tháng 7 năm 2024 và có hiệu lực từ ngày 20 tháng 7 năm 2024./.</w:t>
      </w:r>
    </w:p>
    <w:p>
      <w:r>
        <w:t>Nơi nhận:</w:t>
      </w:r>
    </w:p>
    <w:p>
      <w:r>
        <w:t>- Như Điều 3;</w:t>
      </w:r>
    </w:p>
    <w:p>
      <w:r>
        <w:t>- Ủy ban Thường vụ Quốc hội;</w:t>
      </w:r>
    </w:p>
    <w:p>
      <w:r>
        <w:t>- Thủ tướng Chính phủ;</w:t>
      </w:r>
    </w:p>
    <w:p>
      <w:r>
        <w:t>- Văn phòng Chính phủ;</w:t>
      </w:r>
    </w:p>
    <w:p>
      <w:r>
        <w:t>- Các Bộ: Tài chính, Tư pháp; Tài nguyên và Môi trường;</w:t>
      </w:r>
    </w:p>
    <w:p>
      <w:r>
        <w:t>- Vụ Pháp chế - Bộ Tài chính;</w:t>
      </w:r>
    </w:p>
    <w:p>
      <w:r>
        <w:t>- Cục Kiểm tra văn bản QPPL thuộc Bộ Tư pháp;</w:t>
      </w:r>
    </w:p>
    <w:p>
      <w:r>
        <w:t>- Thường trực Tỉnh ủy;</w:t>
      </w:r>
    </w:p>
    <w:p>
      <w:r>
        <w:t>- Đoàn ĐBQH tỉnh;</w:t>
      </w:r>
    </w:p>
    <w:p>
      <w:r>
        <w:t>- Ủy ban MTTQ Việt Nam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VP.</w:t>
      </w:r>
    </w:p>
    <w:p>
      <w:r>
        <w:t>CHỦ TỊCH</w:t>
      </w:r>
    </w:p>
    <w:p>
      <w:r>
        <w:t>Hồ Văn Niên</w:t>
      </w:r>
    </w:p>
    <w:p>
      <w:r>
        <w:t>PHỤ LỤC</w:t>
      </w:r>
    </w:p>
    <w:p>
      <w:r>
        <w:t>(Ban hành kèm theo Nghị quyết số 82/2024/NQ-HĐND Ngày 10 tháng 7 năm 2024 của Hội đồng nhân dân tỉnh Gia Lai)</w:t>
      </w:r>
    </w:p>
    <w:p>
      <w:r>
        <w:t>Số TT</w:t>
      </w:r>
    </w:p>
    <w:p>
      <w:r>
        <w:t>Loại khoáng sản</w:t>
      </w:r>
    </w:p>
    <w:p>
      <w:r>
        <w:t>Đơn vị tính (tấn/m 3  khoáng sản nguyên khai)</w:t>
      </w:r>
    </w:p>
    <w:p>
      <w:r>
        <w:t>Mức thu (đồng)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 ti-moan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37.500</w:t>
      </w:r>
    </w:p>
    <w:p>
      <w:r>
        <w:t>13</w:t>
      </w:r>
    </w:p>
    <w:p>
      <w:r>
        <w:t>Cao lanh</w:t>
      </w:r>
    </w:p>
    <w:p>
      <w:r>
        <w:t>Tấn</w:t>
      </w:r>
    </w:p>
    <w:p>
      <w:r>
        <w:t>5.800</w:t>
      </w:r>
    </w:p>
    <w:p>
      <w:r>
        <w:t>14</w:t>
      </w:r>
    </w:p>
    <w:p>
      <w:r>
        <w:t>Mi-ca (mica), thạch anh kỹ thuật</w:t>
      </w:r>
    </w:p>
    <w:p>
      <w:r>
        <w:t>Tấn</w:t>
      </w:r>
    </w:p>
    <w:p>
      <w:r>
        <w:t>25.000</w:t>
      </w:r>
    </w:p>
    <w:p>
      <w:r>
        <w:t>15</w:t>
      </w:r>
    </w:p>
    <w:p>
      <w:r>
        <w:t>Pi-rít (pirite), phốt-pho-rít (phosphorit)</w:t>
      </w:r>
    </w:p>
    <w:p>
      <w:r>
        <w:t>Tấn</w:t>
      </w:r>
    </w:p>
    <w:p>
      <w:r>
        <w:t>25.000</w:t>
      </w:r>
    </w:p>
    <w:p>
      <w:r>
        <w:t>16</w:t>
      </w:r>
    </w:p>
    <w:p>
      <w:r>
        <w:t>A-pa-tít (apatit)</w:t>
      </w:r>
    </w:p>
    <w:p>
      <w:r>
        <w:t>Tấn</w:t>
      </w:r>
    </w:p>
    <w:p>
      <w:r>
        <w:t>4.000</w:t>
      </w:r>
    </w:p>
    <w:p>
      <w:r>
        <w:t>17</w:t>
      </w:r>
    </w:p>
    <w:p>
      <w:r>
        <w:t>Séc-păng-tin (secpentin)</w:t>
      </w:r>
    </w:p>
    <w:p>
      <w:r>
        <w:t>Tấn</w:t>
      </w:r>
    </w:p>
    <w:p>
      <w:r>
        <w:t>4.000</w:t>
      </w:r>
    </w:p>
    <w:p>
      <w:r>
        <w:t>18</w:t>
      </w:r>
    </w:p>
    <w:p>
      <w:r>
        <w:t>Than gồm:</w:t>
      </w:r>
    </w:p>
    <w:p>
      <w:r>
        <w:t>- Than an-tra-xít (antraxit) hầm lò</w:t>
      </w:r>
    </w:p>
    <w:p>
      <w:r>
        <w:t>- Than an-tra-xít (antraxit) lộ thiên</w:t>
      </w:r>
    </w:p>
    <w:p>
      <w:r>
        <w:t>- Than nâu, than mỡ</w:t>
      </w:r>
    </w:p>
    <w:p>
      <w:r>
        <w:t>- Than khác</w:t>
      </w:r>
    </w:p>
    <w:p>
      <w:r>
        <w:t>Tấn</w:t>
      </w:r>
    </w:p>
    <w:p>
      <w:r>
        <w:t>8.000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9.000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25.000</w:t>
      </w:r>
    </w:p>
    <w:p>
      <w:r>
        <w:t>24</w:t>
      </w:r>
    </w:p>
    <w:p>
      <w:r>
        <w:t>Graphit, serecit</w:t>
      </w:r>
    </w:p>
    <w:p>
      <w:r>
        <w:t>Tấn</w:t>
      </w:r>
    </w:p>
    <w:p>
      <w:r>
        <w:t>4.000</w:t>
      </w:r>
    </w:p>
    <w:p>
      <w:r>
        <w:t>25</w:t>
      </w:r>
    </w:p>
    <w:p>
      <w:r>
        <w:t>Phen - sờ -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