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77/NQ-HĐND năm 2024 về Tỷ lệ phần trăm (%) tính đơn giá thuê đất trả tiền thuê đất hàng năm, đơn giá thuê đất xây dựng công trình ngầm, đơn giá thuê đất có mặt nước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77/NQ-HĐND</w:t>
      </w:r>
    </w:p>
    <w:p>
      <w:r>
        <w:t>Bình Định, ngày 07 tháng 11 năm 2024</w:t>
      </w:r>
    </w:p>
    <w:p>
      <w:r>
        <w:t>NGHỊ QUYẾT</w:t>
      </w:r>
    </w:p>
    <w:p>
      <w:r>
        <w:t>VỀ TỶ LỆ PHẦN TRĂM (%) TÍNH ĐƠN GIÁ THUÊ ĐẤT TRẢ TIỀN THUÊ ĐẤT HÀNG NĂM, ĐƠN GIÁ THUÊ ĐẤT XÂY DỰNG CÔNG TRÌNH NGẦM, ĐƠN GIÁ THUÊ ĐẤT CÓ MẶT NƯỚC TRÊN ĐỊA BÀN TỈNH BÌNH ĐỊNH</w:t>
      </w:r>
    </w:p>
    <w:p>
      <w:r>
        <w:t>HỘI ĐỒNG NHÂN DÂN TỈNH BÌNH ĐỊNH</w:t>
      </w:r>
    </w:p>
    <w:p>
      <w:r>
        <w:t>KHÓA XIII KỲ HỌP THỨ 19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01 tháng 02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Xét Tờ trình số 220/TTr-UBND ngày 21 tháng 10 năm 2024 của Ủy ban nhân dân tỉnh về việc xin ý kiến về tỷ lệ phần trăm (%) tính đơn giá thuê đất trả tiền thuê đất hàng năm, đơn giá thuê đất xây dựng công trình ngầm, đơn giá thuê đất có mặt nước trên địa bàn tỉnh Bình Định; Báo cáo thẩm tra số 119/BC-KTNS ngày 04 tháng 11 năm 2024 của Ban Kinh tế - Ngân sách Hội đồng nhân dân tỉnh; ý kiến thảo luận của đại biểu Hội đồng nhân dân tại kỳ họp.</w:t>
      </w:r>
    </w:p>
    <w:p>
      <w:r>
        <w:t>QUYẾT NGHỊ:</w:t>
      </w:r>
    </w:p>
    <w:p>
      <w:r>
        <w:t>Điều 1.  Nhất trí thông qua tỷ lệ phần trăm (%) tính đơn giá thuê đất trả tiền thuê đất hàng năm, đơn giá thuê đất xây dựng công trình ngầm (không phải là phần ngầm của công trình xây dựng trên mặt đất), đơn giá thuê đất có mặt nước trên địa bàn tỉnh Bình Định như sau:</w:t>
      </w:r>
    </w:p>
    <w:p>
      <w:r>
        <w:t>1. Tỷ lệ phần trăm (%) tính đơn giá thuê đất trả tiền thuê đất hàng năm</w:t>
      </w:r>
    </w:p>
    <w:p>
      <w:r>
        <w:t>a) Địa bàn các huyện, thị xã, thành phố.</w:t>
      </w:r>
    </w:p>
    <w:p>
      <w:r>
        <w:t>TT</w:t>
      </w:r>
    </w:p>
    <w:p>
      <w:r>
        <w:t>Loại đất</w:t>
      </w:r>
    </w:p>
    <w:p>
      <w:r>
        <w:t>Tỷ lệ % tính đơn giá thuê đất</w:t>
      </w:r>
    </w:p>
    <w:p>
      <w:r>
        <w:t>Nhóm 1</w:t>
      </w:r>
    </w:p>
    <w:p>
      <w:r>
        <w:t>Nhóm   2</w:t>
      </w:r>
    </w:p>
    <w:p>
      <w:r>
        <w:t>Nhóm   3</w:t>
      </w:r>
    </w:p>
    <w:p>
      <w:r>
        <w:t>1</w:t>
      </w:r>
    </w:p>
    <w:p>
      <w:r>
        <w:t>Sử dụng đất khu công nghiệp, cụm công nghiệp, nhà lưu trú công nhân trong khu công nghiệp; Sử dụng đất để xây dựng nhà ở xã hội cho thuê theo quy định của pháp luật về nhà ở</w:t>
      </w:r>
    </w:p>
    <w:p>
      <w:r>
        <w:t>0,5</w:t>
      </w:r>
    </w:p>
    <w:p>
      <w:r>
        <w:t>0,6</w:t>
      </w:r>
    </w:p>
    <w:p>
      <w:r>
        <w:t>0,7</w:t>
      </w:r>
    </w:p>
    <w:p>
      <w:r>
        <w:t>2</w:t>
      </w:r>
    </w:p>
    <w:p>
      <w:r>
        <w:t>Sử dụng đất để thực hiện dự án đầu tư sản xuất nông nghiệp, lâm nghiệp, nuôi trồng thủy sản, làm muối, nông nghiệp khác</w:t>
      </w:r>
    </w:p>
    <w:p>
      <w:r>
        <w:t>0,5</w:t>
      </w:r>
    </w:p>
    <w:p>
      <w:r>
        <w:t>0,5</w:t>
      </w:r>
    </w:p>
    <w:p>
      <w:r>
        <w:t>0,5</w:t>
      </w:r>
    </w:p>
    <w:p>
      <w:r>
        <w:t>3</w:t>
      </w:r>
    </w:p>
    <w:p>
      <w:r>
        <w:t>Đất sử dụng vào mục đích công cộng có mục đích kinh doanh</w:t>
      </w:r>
    </w:p>
    <w:p>
      <w:r>
        <w:t>0,5</w:t>
      </w:r>
    </w:p>
    <w:p>
      <w:r>
        <w:t>0,5</w:t>
      </w:r>
    </w:p>
    <w:p>
      <w:r>
        <w:t>0,5</w:t>
      </w:r>
    </w:p>
    <w:p>
      <w:r>
        <w:t>4</w:t>
      </w:r>
    </w:p>
    <w:p>
      <w:r>
        <w:t>Đất thuê của đơn vị sự nghiệp công lập</w:t>
      </w:r>
    </w:p>
    <w:p>
      <w:r>
        <w:t>0,8</w:t>
      </w:r>
    </w:p>
    <w:p>
      <w:r>
        <w:t>1</w:t>
      </w:r>
    </w:p>
    <w:p>
      <w:r>
        <w:t>1,5</w:t>
      </w:r>
    </w:p>
    <w:p>
      <w:r>
        <w:t>5</w:t>
      </w:r>
    </w:p>
    <w:p>
      <w:r>
        <w:t>Đất cơ sở sản xuất phi nông nghiệp (ngoài khu công nghiệp, cụm công nghiệp)</w:t>
      </w:r>
    </w:p>
    <w:p>
      <w:r>
        <w:t>a</w:t>
      </w:r>
    </w:p>
    <w:p>
      <w:r>
        <w:t>Dự án thuộc danh mục ngành, nghề ưu đãi đầu tư và đặc biệt ưu đãi đầu tư</w:t>
      </w:r>
    </w:p>
    <w:p>
      <w:r>
        <w:t>0,5</w:t>
      </w:r>
    </w:p>
    <w:p>
      <w:r>
        <w:t>0,6</w:t>
      </w:r>
    </w:p>
    <w:p>
      <w:r>
        <w:t>0,8</w:t>
      </w:r>
    </w:p>
    <w:p>
      <w:r>
        <w:t>b</w:t>
      </w:r>
    </w:p>
    <w:p>
      <w:r>
        <w:t>Dự án không thuộc danh mục ngành, nghề ưu đãi đầu tư và đặc biệt ưu đãi đầu tư</w:t>
      </w:r>
    </w:p>
    <w:p>
      <w:r>
        <w:t>0,6</w:t>
      </w:r>
    </w:p>
    <w:p>
      <w:r>
        <w:t>0,8</w:t>
      </w:r>
    </w:p>
    <w:p>
      <w:r>
        <w:t>1</w:t>
      </w:r>
    </w:p>
    <w:p>
      <w:r>
        <w:t>6</w:t>
      </w:r>
    </w:p>
    <w:p>
      <w:r>
        <w:t>Đất thương mại dịch vụ (ngoài khu công nghiệp, cụm công nghiệp)</w:t>
      </w:r>
    </w:p>
    <w:p>
      <w:r>
        <w:t>a</w:t>
      </w:r>
    </w:p>
    <w:p>
      <w:r>
        <w:t>Dự án thuộc danh mục ngành, nghề ưu đãi đầu tư và đặc biệt ưu đãi đầu tư</w:t>
      </w:r>
    </w:p>
    <w:p>
      <w:r>
        <w:t>0,5</w:t>
      </w:r>
    </w:p>
    <w:p>
      <w:r>
        <w:t>0,8</w:t>
      </w:r>
    </w:p>
    <w:p>
      <w:r>
        <w:t>1,3</w:t>
      </w:r>
    </w:p>
    <w:p>
      <w:r>
        <w:t>b</w:t>
      </w:r>
    </w:p>
    <w:p>
      <w:r>
        <w:t>Dự án không thuộc danh mục ngành, nghề ưu đãi đầu tư và đặc biệt ưu đãi đầu tư</w:t>
      </w:r>
    </w:p>
    <w:p>
      <w:r>
        <w:t>0,8</w:t>
      </w:r>
    </w:p>
    <w:p>
      <w:r>
        <w:t>1</w:t>
      </w:r>
    </w:p>
    <w:p>
      <w:r>
        <w:t>1,5</w:t>
      </w:r>
    </w:p>
    <w:p>
      <w:r>
        <w:t>7</w:t>
      </w:r>
    </w:p>
    <w:p>
      <w:r>
        <w:t>Đất sử dụng cho hoạt động khoáng sản:</w:t>
      </w:r>
    </w:p>
    <w:p>
      <w:r>
        <w:t>a</w:t>
      </w:r>
    </w:p>
    <w:p>
      <w:r>
        <w:t>Vàng, titan</w:t>
      </w:r>
    </w:p>
    <w:p>
      <w:r>
        <w:t>2,0</w:t>
      </w:r>
    </w:p>
    <w:p>
      <w:r>
        <w:t>2,0</w:t>
      </w:r>
    </w:p>
    <w:p>
      <w:r>
        <w:t>2,0</w:t>
      </w:r>
    </w:p>
    <w:p>
      <w:r>
        <w:t>b</w:t>
      </w:r>
    </w:p>
    <w:p>
      <w:r>
        <w:t>Đá granite</w:t>
      </w:r>
    </w:p>
    <w:p>
      <w:r>
        <w:t>1,5</w:t>
      </w:r>
    </w:p>
    <w:p>
      <w:r>
        <w:t>1,5</w:t>
      </w:r>
    </w:p>
    <w:p>
      <w:r>
        <w:t>1,5</w:t>
      </w:r>
    </w:p>
    <w:p>
      <w:r>
        <w:t>c</w:t>
      </w:r>
    </w:p>
    <w:p>
      <w:r>
        <w:t>Đất, đá (làm vật liệu xây dựng các loại), cát, sỏi và các loại khoáng sản khác</w:t>
      </w:r>
    </w:p>
    <w:p>
      <w:r>
        <w:t>1,3</w:t>
      </w:r>
    </w:p>
    <w:p>
      <w:r>
        <w:t>1,8</w:t>
      </w:r>
    </w:p>
    <w:p>
      <w:r>
        <w:t>2,3</w:t>
      </w:r>
    </w:p>
    <w:p>
      <w:r>
        <w:t>Trong đó:</w:t>
      </w:r>
    </w:p>
    <w:p>
      <w:r>
        <w:t>- Nhóm 1: Các huyện Vân Canh, Vĩnh Thạnh, An Lão, Hoài Ân và xã Nhơn Châu của thành phố Quy Nhơn.</w:t>
      </w:r>
    </w:p>
    <w:p>
      <w:r>
        <w:t>- Nhóm 2: Các huyện Tây Sơn, Phù Cát, Phù Mỹ.</w:t>
      </w:r>
    </w:p>
    <w:p>
      <w:r>
        <w:t>- Nhóm 3: thành phố Quy Nhơn (trừ xã Nhơn Châu), huyện Tuy Phước, thị xã An Nhơn và thị xã Hoài Nhơn.</w:t>
      </w:r>
    </w:p>
    <w:p>
      <w:r>
        <w:t>- Ngành, nghề ưu đãi đầu tư và ngành, nghề đặc biệt ưu đãi đầu tư theo quy định của pháp luật về đầu tư.</w:t>
      </w:r>
    </w:p>
    <w:p>
      <w:r>
        <w:t>b) Địa bàn Khu kinh tế Nhơn Hội</w:t>
      </w:r>
    </w:p>
    <w:p>
      <w:r>
        <w:t>- Tỷ lệ % tính đơn giá thuê đất trả tiền thuê đất hàng năm cho mục đích khai thác khoáng sản: áp dụng như đối với địa bàn ngoài Khu kinh tế Nhơn Hội</w:t>
      </w:r>
    </w:p>
    <w:p>
      <w:r>
        <w:t>- Tỷ lệ % tính đơn giá thuê đất trả tiền thuê đất hàng năm cho các mục đích khác (ngoại trừ mục đích khai thác khoáng sản) là 0,5%.</w:t>
      </w:r>
    </w:p>
    <w:p>
      <w:r>
        <w:t>c) Trường hợp sử dụng đất khác với mục đích sử dụng đất ban đầu thì tỷ lệ % tính đơn giá thuê đất trả tiền thuê đất hàng năm được xác định theo mục đích sử dụng đất thực tế.</w:t>
      </w:r>
    </w:p>
    <w:p>
      <w:r>
        <w:t>d) Trường hợp người sử dụng đất được Nhà nước cho thuê đất trả tiền thuê đất hàng năm mà cho thuê lại thì tỷ lệ % tính đơn giá thuê đất trả tiền thuê đất hàng năm là 3% đối với diện tích đất cho thuê lại.</w:t>
      </w:r>
    </w:p>
    <w:p>
      <w:r>
        <w:t>2. Đơn giá thuê đất xây dựng công trình ngầm (không phải là phần ngầm của công trình xây dựng trên mặt đất)</w:t>
      </w:r>
    </w:p>
    <w:p>
      <w:r>
        <w:t>a) Trường hợp thuê đất trả tiền thuê đất hằng năm, đơn giá thuê đất được tính bằng 15%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15% đơn giá thuê đất trên bề mặt với hình thức thuê đất trả tiền thuê đất một lần cho cả thời gian thuê có cùng mục đích sử dụng và thời hạn sử dụng đất.</w:t>
      </w:r>
    </w:p>
    <w:p>
      <w:r>
        <w:t>3. Đơn giá thuê đất có mặt nước</w:t>
      </w:r>
    </w:p>
    <w:p>
      <w:r>
        <w:t>Đơn giá thuê đất trả tiền thuê đất hằng năm, đơn giá thuê đất trả tiền thuê đất một lần cho cả thời gian thuê được tính bằng 20%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Ủy ban nhân dân tỉnh có trách nhiệm ban hành quy định để triển khai thực hiện Nghị quyết.</w:t>
      </w:r>
    </w:p>
    <w:p>
      <w:r>
        <w:t>Điều 3 .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19 (kỳ họp chuyên đề) thông qua và có hiệu lực từ ngày 07 tháng 11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