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763/2025/NQ-HĐND quy định thẩm quyền quyết định thanh lý rừng trồng thuộc sở hữu toàn dân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763/2025/NQ-HĐND</w:t>
      </w:r>
    </w:p>
    <w:p>
      <w:r>
        <w:t>Hưng Yên, ngày 10 tháng 10 năm 2025</w:t>
      </w:r>
    </w:p>
    <w:p>
      <w:r>
        <w:t>NGHỊ QUYẾT</w:t>
      </w:r>
    </w:p>
    <w:p>
      <w:r>
        <w:t>QUY ĐỊNH THẨM QUYỀN QUYẾT ĐỊNH THANH LÝ RỪNG TRỒNG THUỘC SỞ HỮU TOÀN DÂN TRÊN ĐỊA BÀN TỈNH HƯNG YÊN</w:t>
      </w:r>
    </w:p>
    <w:p>
      <w:r>
        <w:t>Căn cứ Luật Tổ chức chính quyền địa phương số 72/2025/QH15;</w:t>
      </w:r>
    </w:p>
    <w:p>
      <w:r>
        <w:t>Căn cứ Luật Lâm nghiệp số 16/2017/QH14;</w:t>
      </w:r>
    </w:p>
    <w:p>
      <w:r>
        <w:t>Căn cứ Luật Quản lý, sử dụng tài sản công số 15/2017/QH14;</w:t>
      </w:r>
    </w:p>
    <w:p>
      <w:r>
        <w:t>Căn cứ Luật Đầu tư công số 58/2024/QH15;</w:t>
      </w:r>
    </w:p>
    <w:p>
      <w:r>
        <w:t>Căn cứ Nghị định số 140/2024/NĐ-CP ngày 25 tháng 10 năm 2024 của Chính phủ quy định về thanh lý rừng trồng;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Xét Tờ trình số 36/TTr-UBND ngày 02 tháng 10 năm 2025 của Ủy ban nhân dân tỉnh về việc đề nghị Hội đồng nhân dân tỉnh ban hành Nghị quyết quy định thẩm quyền quyết định thanh lý rừng trồng thuộc sở hữu toàn dân trên địa bàn tỉnh Hưng Yên; Báo cáo thẩm tra số 225/BC-KTNS ngày 10 tháng 10 năm 2025 của Ban Kinh tế - Ngân sách Hội đồng nhân dân tỉnh; ý kiến thảo luận và kết quả biểu quyết của các vị đại biểu Hội đồng nhân dân tại kỳ họp;</w:t>
      </w:r>
    </w:p>
    <w:p>
      <w:r>
        <w:t>Hội đồng nhân dân ban hành Nghị quyết quy định thẩm quyền quyết định thanh lý rừng trồng thuộc sở hữu toàn dân trên địa bàn tỉnh Hưng Yên.</w:t>
      </w:r>
    </w:p>
    <w:p>
      <w:r>
        <w:t>Điều 1. Phạm vi điều chỉnh, đối tượng áp dụng</w:t>
      </w:r>
    </w:p>
    <w:p>
      <w:r>
        <w:t>1. Phạm vi điều chỉnh</w:t>
      </w:r>
    </w:p>
    <w:p>
      <w:r>
        <w:t>Nghị quyết này quy định thẩm quyền quyết định thanh lý rừng trồng thuộc sở hữu toàn dân trên địa bàn tỉnh Hưng Yên theo quy định tại khoản 2 Điều 6 Nghị định số 140/2024/NĐ-CP ngày 25/10/2024 của Chính phủ quy định về thanh lý rừng trồng.</w:t>
      </w:r>
    </w:p>
    <w:p>
      <w:r>
        <w:t>2. Đối tượng áp dụng</w:t>
      </w:r>
    </w:p>
    <w:p>
      <w:r>
        <w:t>Nghị quyết này áp dụng đối với các cơ quan nhà nước, tổ chức, hộ gia đình, cá nhân, cộng đồng dân cư có liên quan đến các hoạt động thanh lý rừng trồng thuộc sở hữu toàn dân trên địa bàn tỉnh Hưng Yên.</w:t>
      </w:r>
    </w:p>
    <w:p>
      <w:r>
        <w:t>Điều 2. Thẩm quyền quyết định thanh lý rừng trồng</w:t>
      </w:r>
    </w:p>
    <w:p>
      <w:r>
        <w:t>Ủy ban nhân dân tỉnh quyết định thanh lý rừng trồng thuộc sở hữu toàn dân trên địa bàn tỉnh Hưng Yên.</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Ba mươi hai nhất trí thông qua thông qua ngày 10 tháng 10 năm 2025 và có hiệu lực kể từ ngày 21 tháng 10 năm 2025./.</w:t>
      </w:r>
    </w:p>
    <w:p>
      <w:r>
        <w:t>Nơi nhận:</w:t>
      </w:r>
    </w:p>
    <w:p>
      <w:r>
        <w:t>- Như điều 2;</w:t>
      </w:r>
    </w:p>
    <w:p>
      <w:r>
        <w:t>- Ủy ban thường vụ Quốc hội</w:t>
      </w:r>
    </w:p>
    <w:p>
      <w:r>
        <w:t>- Chính phủ;</w:t>
      </w:r>
    </w:p>
    <w:p>
      <w:r>
        <w:t>- Bộ Tài chính;</w:t>
      </w:r>
    </w:p>
    <w:p>
      <w:r>
        <w:t>- Bộ Nông nghiệp &amp; Môi trường (Vụ Pháp chế);</w:t>
      </w:r>
    </w:p>
    <w:p>
      <w:r>
        <w:t>- Cục Kiểm tra văn bản và Quản lý xử lý vi phạm hành chính, Bộ Tư pháp;</w:t>
      </w:r>
    </w:p>
    <w:p>
      <w:r>
        <w:t>- Bộ Nội vụ (Vụ Pháp chế);</w:t>
      </w:r>
    </w:p>
    <w:p>
      <w:r>
        <w:t>- Thường trực Tỉnh ủy;</w:t>
      </w:r>
    </w:p>
    <w:p>
      <w:r>
        <w:t>- Đoàn đại biểu Quốc hội tỉnh;</w:t>
      </w:r>
    </w:p>
    <w:p>
      <w:r>
        <w:t>- UBND tỉnh;</w:t>
      </w:r>
    </w:p>
    <w:p>
      <w:r>
        <w:t>- UBMTTQVN tỉnh;</w:t>
      </w:r>
    </w:p>
    <w:p>
      <w:r>
        <w:t>- Kiểm toán nhà nước khu vực XI;</w:t>
      </w:r>
    </w:p>
    <w:p>
      <w:r>
        <w:t>- Kho bạc Nhà nước khu vực IV;</w:t>
      </w:r>
    </w:p>
    <w:p>
      <w:r>
        <w:t>- Sở Tư pháp (CSDLQG về pháp luật);</w:t>
      </w:r>
    </w:p>
    <w:p>
      <w:r>
        <w:t>- Các sở, ban, ngành thuộc tỉnh;</w:t>
      </w:r>
    </w:p>
    <w:p>
      <w:r>
        <w:t>- Văn phòng: Tỉnh ủy, Đoàn ĐBQH&amp;HĐND, UBND tỉnh;</w:t>
      </w:r>
    </w:p>
    <w:p>
      <w:r>
        <w:t>- Đảng ủy, HĐND, UBND, UBMTTQVN các xã, phường;</w:t>
      </w:r>
    </w:p>
    <w:p>
      <w:r>
        <w:t>- Trung tâm Thông tin - Hội nghị tỉnh;</w:t>
      </w:r>
    </w:p>
    <w:p>
      <w:r>
        <w:t>- Cổng TTĐT đại biểu nhân dân tỉnh Hưng Yên;</w:t>
      </w:r>
    </w:p>
    <w:p>
      <w:r>
        <w:t>- Lưu: VT, CV VA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