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66.11/2026/NQ-CP quy định xử lý khó khăn, vướng mắc về đấu giá quyền sử dụng đất trong trường hợp giao đất ở theo quy định của Luật Đất đai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66.11/2026/NQ-CP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06/01/2026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66.11/2026/NQ-CP</w:t>
      </w:r>
    </w:p>
    <w:p>
      <w:r>
        <w:t>Hà Nội, ngày 06 tháng 01 năm 2026</w:t>
      </w:r>
    </w:p>
    <w:p>
      <w:r>
        <w:t>NGHỊ QUYẾT</w:t>
      </w:r>
    </w:p>
    <w:p>
      <w:r>
        <w:t>QUY ĐỊNH XỬ LÝ KHÓ KHĂN, VƯỚNG MẮC VỀ ĐẤU GIÁ QUYỀN SỬ DỤNG ĐẤT TRONG TRƯỜNG HỢP GIAO ĐẤT Ở THEO QUY ĐỊNH CỦA LUẬT ĐẤT ĐAI</w:t>
      </w:r>
    </w:p>
    <w:p>
      <w:r>
        <w:t>Căn cứ Luật Tổ chức Chính phủ số 63/2025/QH15;</w:t>
      </w:r>
    </w:p>
    <w:p>
      <w:r>
        <w:t>Căn cứ Luật Đấu giá tài sản số 01/2016/QH14 được sửa đổi, bổ sung bởi Luật số 37/2024/QH15;</w:t>
      </w:r>
    </w:p>
    <w:p>
      <w:r>
        <w:t>Căn cứ Nghị quyết số 206/2025/QH15 của Quốc hội về cơ chế đặc biệt xử lý khó khăn, vướng mắc do quy định của pháp luật;</w:t>
      </w:r>
    </w:p>
    <w:p>
      <w:r>
        <w:t>Theo đề nghị của Bộ trưởng Bộ Tư pháp;</w:t>
      </w:r>
    </w:p>
    <w:p>
      <w:r>
        <w:t>Chính phủ ban hành Nghị quyết quy định xử lý khó khăn, vướng mắc về đấu giá quyền sử dụng đất trong trường hợp giao đất ở theo quy định của Luật Đất đai.</w:t>
      </w:r>
    </w:p>
    <w:p>
      <w:r>
        <w:t>Điều 1. Phạm vi điều chỉnh</w:t>
      </w:r>
    </w:p>
    <w:p>
      <w:r>
        <w:t>Nghị quyết này quy định về tiền đặt trước tham gia đấu giá quyền sử dụng đất trong trường hợp giao đất ở cho cá nhân; xử lý vi phạm đối với người trúng đấu giá quyền sử dụng đất trong trường hợp giao đất ở vi phạm nghĩa vụ nộp tiền trúng đấu giá quyền sử dụng đất theo quy định của pháp luật về đất đai và pháp luật khác có liên quan.</w:t>
      </w:r>
    </w:p>
    <w:p>
      <w:r>
        <w:t>Điều 2. Tiền đặt trước tham gia đấu giá quyền sử dụng đất trong trường hợp giao đất ở cho cá nhân</w:t>
      </w:r>
    </w:p>
    <w:p>
      <w:r>
        <w:t>Trường hợp đấu giá quyền sử dụng đất trong trường hợp giao đất ở cho cá nhân theo quy định của Luật Đất đai thì tiền đặt trước tối thiểu là mười phần trăm và tối đa là năm mươi phần trăm giá khởi điểm.</w:t>
      </w:r>
    </w:p>
    <w:p>
      <w:r>
        <w:t>Điều 3. Xử lý vi phạm đối với người trúng đấu giá quyền sử dụng đất trong trường hợp giao đất ở</w:t>
      </w:r>
    </w:p>
    <w:p>
      <w:r>
        <w:t>1. Người trúng đấu giá quyền sử dụng đất đối với trường hợp giao đất ở vi phạm nghĩa vụ nộp tiền trúng đấu giá quyền sử dụng đất dẫn đến quyết định công nhận kết quả đấu giá bị hủy, tùy theo tính chất, mức độ vi phạm thì bị cấm tham gia đấu giá đối với quyền sử dụng đất trong trường hợp giao đất ở như sau:</w:t>
      </w:r>
    </w:p>
    <w:p>
      <w:r>
        <w:t>a) Từ 02 năm đến 05 năm đối với trường hợp người trúng đấu giá không nộp tiền trúng đấu giá;</w:t>
      </w:r>
    </w:p>
    <w:p>
      <w:r>
        <w:t>b) Từ 06 tháng đến 03 năm đối với trường hợp người trúng đấu giá nộp không đầy đủ tiền trúng đấu giá.</w:t>
      </w:r>
    </w:p>
    <w:p>
      <w:r>
        <w:t>2. Cơ quan có thẩm quyền phê duyệt kết quả trúng đấu giá quyền sử dụng đất đối với trường hợp giao đất ở cho cá nhân là cơ quan có thẩm quyền quyết định cấm tham gia đấu giá quy định tại khoản 1 Điều này.</w:t>
      </w:r>
    </w:p>
    <w:p>
      <w:r>
        <w:t>Trong thời hạn 10 ngày kể từ ngày ban hành quyết định hủy quyết định công nhận kết quả đấu giá quyền sử dụng đất, cơ quan có thẩm quyền quyết định cấm tham gia đấu giá xem xét, ban hành quyết định cấm tham gia đấu giá đối với người trúng đấu giá quyền sử dụng đất theo quy định tại khoản 1 Điều này.</w:t>
      </w:r>
    </w:p>
    <w:p>
      <w:r>
        <w:t>3. Nội dung của quyết định cấm tham gia đấu giá, việc gửi, đăng tải quyết định cấm tham gia đấu giá trên Cổng Đấu giá tài sản quốc gia, việc khiếu nại, khởi kiện và thời hiệu xử lý vi phạm được thực hiện theo quy định tại khoản 3, khoản 4 Điều 25, Điều 26 Nghị định số 172/2024/NĐ-CP ngày 27 tháng 12 năm 2024 của Chính phủ quy định chi tiết một số điều của Luật Đấu giá tài sản số 01/2016/QH14 được sửa đổi, bổ sung một số điều theo Luật số 37/2024/QH15.</w:t>
      </w:r>
    </w:p>
    <w:p>
      <w:r>
        <w:t>Điều 4. Hiệu lực thi hành</w:t>
      </w:r>
    </w:p>
    <w:p>
      <w:r>
        <w:t>1. Nghị quyết này có hiệu lực thi hành kể từ ngày 06 tháng 01 năm 2026 đến hết ngày 28 tháng 02 năm 2027.</w:t>
      </w:r>
    </w:p>
    <w:p>
      <w:r>
        <w:t>2. Trường hợp luật, nghị quyết của Quốc hội, pháp lệnh, nghị quyết của Ủy ban Thường vụ Quốc hội được sửa đổi, bổ sung hoặc ban hành mới có hiệu lực thi hành sau ngày Nghị quyết này được thông qua và trước ngày 01 tháng 3 năm 2027 thì các quy định tương ứng được ban hành trong Nghị quyết này chấm dứt hiệu lực.</w:t>
      </w:r>
    </w:p>
    <w:p>
      <w:r>
        <w:t>3. Trong thời gian các quy định của Nghị quyết này có hiệu lực, nếu quy định về tiền đặt trước, cấm tham gia đấu giá quyền sử dụng đất trong trường hợp giao đất ở trong Nghị quyết này khác với các văn bản quy phạm pháp luật có liên quan thì thực hiện theo quy định tại Nghị quyết này.</w:t>
      </w:r>
    </w:p>
    <w:p>
      <w:r>
        <w:t>Điều 5. Tổ chức thực hiện</w:t>
      </w:r>
    </w:p>
    <w:p>
      <w:r>
        <w:t>Bộ Tư pháp trong phạm vi chức năng, nhiệm vụ của mình có trách nhiệm rà soát, đề xuất sửa đổi, bổ sung điểm b khoản 1a Điều 39, khoản 2 và khoản 3 Điều 70 Luật Đấu giá tài sản số 01/2016/QH14 ngày 17 tháng 11 năm 2016 của Quốc hội, được sửa đổi, bổ sung bởi Luật Giá số 16/2023/QH15 ngày 19 tháng 6 năm 2023 của Quốc hội, Luật số 37/2024/QH15 ngày 27 tháng 6 năm 2024 của Quốc hội sửa đổi, bổ sung một số điều của Luật Đấu giá tài sản để bảo đảm tính thống nhất, đồng bộ.</w:t>
      </w:r>
    </w:p>
    <w:p>
      <w:r>
        <w:t>Nơi nhận:</w:t>
      </w:r>
    </w:p>
    <w:p>
      <w:r>
        <w:t>- Ban Bí thư Trung ương Đ ảng;</w:t>
      </w:r>
    </w:p>
    <w:p>
      <w:r>
        <w:t>- Qu ốc hội (để b/c);</w:t>
      </w:r>
    </w:p>
    <w:p>
      <w:r>
        <w:t>-  Ủy ban Thường vụ Quốc hội (để b/c);</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w:t>
      </w:r>
    </w:p>
    <w:p>
      <w:r>
        <w:t>- Tòa án nhân dân t ối cao;</w:t>
      </w:r>
    </w:p>
    <w:p>
      <w:r>
        <w:t>- Vi ện kiểm sát nhân dân tối cao;</w:t>
      </w:r>
    </w:p>
    <w:p>
      <w:r>
        <w:t>- Ki ểm toán nhà nước;</w:t>
      </w:r>
    </w:p>
    <w:p>
      <w:r>
        <w:t>-  Ủy ban trung ương Mặt trận tổ quốc Việt Nam;</w:t>
      </w:r>
    </w:p>
    <w:p>
      <w:r>
        <w:t>- Cơ quan trung ương c ủa các tổ chức chính trị - xã hội;</w:t>
      </w:r>
    </w:p>
    <w:p>
      <w:r>
        <w:t>- VPCP: BTCN, các PCN, Tr ợ lý TTg, TGĐ cổng TTĐT, các Vụ, Cục, đơn vị trực thuộc, Công báo;</w:t>
      </w:r>
    </w:p>
    <w:p>
      <w:r>
        <w:t>- Lưu: VT, PL (2).</w:t>
      </w:r>
    </w:p>
    <w:p>
      <w:r>
        <w:t>TM. CHÍNH PHỦ</w:t>
      </w:r>
    </w:p>
    <w:p>
      <w:r>
        <w:t>KT. THỦ TƯỚNG</w:t>
      </w:r>
    </w:p>
    <w:p>
      <w:r>
        <w:t>PHÓ THỦ TƯỚNG</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