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2024 thông qua mức tỷ lệ phần trăm (%) tính đơn giá thuê đất trả tiền thuê đất hằng năm, đơn giá thuê đất xây dựng công trình ngầm và đơn giá thuê đất đối với đất có mặt nước áp dụng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08/10/2024</w:t>
            </w:r>
          </w:p>
        </w:tc>
      </w:tr>
      <w:tr>
        <w:tc>
          <w:tcPr>
            <w:tcW w:type="dxa" w:w="4320"/>
          </w:tcPr>
          <w:p>
            <w:r>
              <w:t>Ngày hiệu lực</w:t>
            </w:r>
          </w:p>
        </w:tc>
        <w:tc>
          <w:tcPr>
            <w:tcW w:type="dxa" w:w="4320"/>
          </w:tcPr>
          <w:p>
            <w:r>
              <w:t>08/10/2024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65/NQ-HĐND</w:t>
      </w:r>
    </w:p>
    <w:p>
      <w:r>
        <w:t>Bắc Giang, ngày 08 tháng 10 năm 2024</w:t>
      </w:r>
    </w:p>
    <w:p>
      <w:r>
        <w:t>NGHỊ QUYẾT</w:t>
      </w:r>
    </w:p>
    <w:p>
      <w:r>
        <w:t>THÔNG QUA MỨC TỶ LỆ PHẦN TRĂM (%) TÍNH ĐƠN GIÁ THUÊ ĐẤT TRẢ TIỀN THUÊ ĐẤT HẰNG NĂM, ĐƠN GIÁ THUÊ ĐẤT XÂY DỰNG CÔNG TRÌNH NGẦM VÀ ĐƠN GIÁ THUÊ ĐẤT ĐỐI VỚI ĐẤT CÓ MẶT NƯỚC ÁP DỤNG TRÊN ĐỊA BÀN TỈNH BẮC GIANG</w:t>
      </w:r>
    </w:p>
    <w:p>
      <w:r>
        <w:t>HỘI ĐỒNG NHÂN DÂN TỈNH BẮC GIANG</w:t>
      </w:r>
    </w:p>
    <w:p>
      <w:r>
        <w:t>KHOA XIX,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số 43/2024/QH15 ngày 29/6/2024 ngày 29/6/2024;</w:t>
      </w:r>
    </w:p>
    <w:p>
      <w:r>
        <w:t>Căn cứ Nghị định số 103/2024/NĐ-CP ngày 30/7/2024 của Chính phủ quy định về tiền sử dụng đất, tiền thuê đất;</w:t>
      </w:r>
    </w:p>
    <w:p>
      <w:r>
        <w:t>Xét Tờ trình số 324/TTr-UBND ngày 04 tháng 10 năm 2024 của Ủy ban nhân dân tỉnh; Báo cáo thẩm tra của Ban Kinh tế ngân sách; ý kiến thảo luận của đại biểu Hội đồng nhân dân tỉnh tại kỳ họp.</w:t>
      </w:r>
    </w:p>
    <w:p>
      <w:r>
        <w:t>QUYẾT NGHỊ:</w:t>
      </w:r>
    </w:p>
    <w:p>
      <w:r>
        <w:t>Điều 1.  Thông qua mức tỷ lệ phần trăm (%) tính đơn giá thuê đất trả tiền thuê đất hằng năm không thông qua hình thức đấu giá, đơn giá thuê đất xây dựng công trình ngầm và đơn giá; thuê đất đối với đất có mặt nước áp dụng trên địa bàn tỉnh Bắc Giang.</w:t>
      </w:r>
    </w:p>
    <w:p>
      <w:r>
        <w:t>1. Tỷ lệ phần Trăm (%) tính đơn giá thuê đất trả tiền thuê đất hằng năm không thông qua hình thức đấu giá, áp dụng cho các khu vực, tuyến đường tương ứng với mục đích sử dụng đất quy định tại Bảng giá đất do Ủy ban nhân dân tỉnh ban hành.</w:t>
      </w:r>
    </w:p>
    <w:p>
      <w:r>
        <w:t>a) Tỷ lệ phần trăm (%) tính đơn giá thuê đất trả tiền thuê đất hằng năm đối với đất thuê sử dụng làm mặt bằng sản xuất kinh doanh của dự án thuộc ngành, nghề ưu đãi đầu tư; thuộc địa bàn ưu đãi đầu tư theo quy định của pháp luật về đầu tư là 0,5%.</w:t>
      </w:r>
    </w:p>
    <w:p>
      <w:r>
        <w:t>b) Tỷ lệ phần trăm (%) tính đơn giá thuê đất trả tiền thuê đất hằng năm đối với đất thuê còn lại là 1 %.</w:t>
      </w:r>
    </w:p>
    <w:p>
      <w:r>
        <w:t>2. Đơn giá thuê đất xây dựng công trình ngầm</w:t>
      </w:r>
    </w:p>
    <w:p>
      <w:r>
        <w:t>Đơn giá thuê đất đối với đất được Nhà nước cho thuê để xây dựng công trình ngầm (phải là công trình xây ngầm hoàn toàn dưới mặt đất; không phải là phần ngầm của công trình xây dựng trên mặt đất) theo quy định tại khoản 1 Điều 120 Luật Đất đai được tính như sau:</w:t>
      </w:r>
    </w:p>
    <w:p>
      <w:r>
        <w:t>a) Trường hợp thuê đất trả tiền thuê đất hằng năm</w:t>
      </w:r>
    </w:p>
    <w:p>
      <w:r>
        <w:t>Đơn giá thuê đất được tính bằng 10% đơn giá thuê đất trên bề mặt với hình thức thuê đất trả tiền thuê đất hằng năm có cùng mục đích sử dụng.</w:t>
      </w:r>
    </w:p>
    <w:p>
      <w:r>
        <w:t>b) Trường hợp thuê đất trả tiền thuê đất một lần cho cả thời gian thuê</w:t>
      </w:r>
    </w:p>
    <w:p>
      <w:r>
        <w:t>Đơn giá thuê đất được tính bằng 10% đơn giá thuê đất trên bề mặt với hình thức thuê đất trả tiền thuê đất một lần cho cả thời gian thuê có cùng mục đích sử dụng và thời hạn sử dụng.</w:t>
      </w:r>
    </w:p>
    <w:p>
      <w:r>
        <w:t>3. Đơn giá thuê đất đối với đất có mặt nước</w:t>
      </w:r>
    </w:p>
    <w:p>
      <w:r>
        <w:t>Diện tích đất có mặt nước, đơn giá thuê đất hằng năm, đơn giá thuê đất trả tiền thuê đất một lần cho cả thời gian thuê được tính bằng 50% đơn giá thuê đất hằng năm hoặc đơn giá thuê đất trả tiền thuê đất một lần cho cả thời gian thuê của loại đất có vị trí liền kề với giả định có cùng mục đích sử dụng và thời hạn sử dụng đất với phần diện tích có mặt nước.</w:t>
      </w:r>
    </w:p>
    <w:p>
      <w:r>
        <w:t>Điều 2.  Giao Ủy ban nhân dân tổ chức thực Nghị quyết.</w:t>
      </w:r>
    </w:p>
    <w:p>
      <w:r>
        <w:t>Nghị quyết này được Hội đồng nhân dân tỉnh Bắc Giang Khoá XIX, Kỳ họp thứ 20 thông qua./.</w:t>
      </w:r>
    </w:p>
    <w:p>
      <w:r>
        <w:t>Nơi nhận:</w:t>
      </w:r>
    </w:p>
    <w:p>
      <w:r>
        <w:t>- Ủy ban Thường vụ Quốc hội; Chính phủ;</w:t>
      </w:r>
    </w:p>
    <w:p>
      <w:r>
        <w:t>- Bộ Tài chính;</w:t>
      </w:r>
    </w:p>
    <w:p>
      <w:r>
        <w:t>- Thường trực: Tỉnh ủy, HĐND tỉnh; UBND tỉnh;</w:t>
      </w:r>
    </w:p>
    <w:p>
      <w:r>
        <w:t>- Đoàn ĐBQH tỉnh Bắc Giang;</w:t>
      </w:r>
    </w:p>
    <w:p>
      <w:r>
        <w:t>- Ủy ban MTTQVN và các tổ chức chính trị-xã hội tỉnh;</w:t>
      </w:r>
    </w:p>
    <w:p>
      <w:r>
        <w:t>- Các cơ quan, sở, ban, ngành cấp tỉnh;</w:t>
      </w:r>
    </w:p>
    <w:p>
      <w:r>
        <w:t>- Các cơ quan Trung ương đóng trên địa bàn tỉnh;</w:t>
      </w:r>
    </w:p>
    <w:p>
      <w:r>
        <w:t>- Các đại biểu HĐND tỉnh khóa XIX;</w:t>
      </w:r>
    </w:p>
    <w:p>
      <w:r>
        <w:t>- Thường trực: Huyện ủy, thị ủy, thành ủy, HĐND; UBND các huyện, thị xã, thành phố;</w:t>
      </w:r>
    </w:p>
    <w:p>
      <w:r>
        <w:t>- Các tổ chức chính trị xã hội - nghề nghiệp, tổ chức xã hội, tổ chức xã hội - nghề nghiệp trên địa bàn tỉnh;</w:t>
      </w:r>
    </w:p>
    <w:p>
      <w:r>
        <w:t>- Cổng thông tin điện tử Đoàn ĐBQH và HĐND tỉnh;</w:t>
      </w:r>
    </w:p>
    <w:p>
      <w:r>
        <w:t>- Trung tâm thông tin, Văn phòng UBND tỉnh;</w:t>
      </w:r>
    </w:p>
    <w:p>
      <w:r>
        <w:t>- Lãnh đạo, chuyên viên VP Đoàn ĐBQH và HĐND tỉnh;</w:t>
      </w:r>
    </w:p>
    <w:p>
      <w:r>
        <w:t>- Lưu. VT, CTHĐND.</w:t>
      </w:r>
    </w:p>
    <w:p>
      <w:r>
        <w:t>KT. CHỦ TỊCH</w:t>
      </w:r>
    </w:p>
    <w:p>
      <w:r>
        <w:t>PHÓ CHỦ TỊCH</w:t>
      </w:r>
    </w:p>
    <w:p>
      <w:r>
        <w:t>Lâm Thị Hương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