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65/NQ-CP năm 2023 về điều chỉnh thời điểm kết thúc thu hồi giá trị tạm ứng hợp đồng EPC dự án Nhà máy nhiệt điện Thái Bình 2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65/NQ-CP</w:t>
      </w:r>
    </w:p>
    <w:p>
      <w:r>
        <w:t>Hà Nội, ngày 28 tháng 4 năm 2023</w:t>
      </w:r>
    </w:p>
    <w:p>
      <w:r>
        <w:t>NGHỊ QUYẾT</w:t>
      </w:r>
    </w:p>
    <w:p>
      <w:r>
        <w:t>VỀ VIỆC ĐIỀU CHỈNH THỜI ĐIỂM KẾT THÚC THU HỒI GIÁ TRỊ TẠM ỨNG HỢP ĐỒNG EPC DỰ ÁN NHÀ MÁY NHIỆT ĐIỆN THÁI BÌNH 2</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Quản lý, sử dụng vốn nhà nước đầu tư vào sản xuất, kinh doanh tại doanh nghiệp ngày 26 tháng 11 năm 2014;</w:t>
      </w:r>
    </w:p>
    <w:p>
      <w:r>
        <w:t>Căn cứ Nghị định số 39/2022/NĐ-CP ngày 18 tháng 6 năm 2022 của Chính phủ ban hành Quy chế làm việc của Chính phủ;</w:t>
      </w:r>
    </w:p>
    <w:p>
      <w:r>
        <w:t>Căn cứ Nghị định số 37/2015/NĐ-CP ngày 22 tháng 4 năm 2015 của Chính phủ quy định chi tiết về hợp đồng xây dựng;</w:t>
      </w:r>
    </w:p>
    <w:p>
      <w:r>
        <w:t>Căn cứ Nghị định số 07/2018/NĐ-CP ngày 10 tháng 01 năm 2018 của Chính phủ ban hành Điều lệ tổ chức và hoạt động của Tập đoàn Dầu khí Việt Nam;</w:t>
      </w:r>
    </w:p>
    <w:p>
      <w:r>
        <w:t>Theo đề nghị của Chủ tịch Ủy ban quản lý vốn nhà nước tại doanh nghiệp tại văn bản số 1341/UBQLV-NL ngày 07 tháng 9 năm 2022 và văn bản số 494/UBQLV-NL ngày 24 tháng 3 năm 2023; ý kiến tại các văn bản số 612/BTP-PLDSKT ngày 03 tháng 3 năm 2022 của Bộ Tư pháp, văn bản số 2861/BTC-TCDN ngày 29 tháng 3 năm 2022 của Bộ Tài chính, văn bản số 1064/BCT-ĐL ngày 04 tháng 3 năm 2022 của Bộ Công Thương, văn bản số 858/BXD-KTXD ngày 15 tháng 3 năm 2022 của Bộ Xây dựng và văn bản số 5562/DKVN-HĐTV ngày 28 tháng 9 năm 2021 của Tập đoàn Dầu khí Việt Nam;</w:t>
      </w:r>
    </w:p>
    <w:p>
      <w:r>
        <w:t>Trên cơ sở kết quả biểu quyết của các thành viên Chính phủ.</w:t>
      </w:r>
    </w:p>
    <w:p>
      <w:r>
        <w:t>QUYẾT NGHỊ:</w:t>
      </w:r>
    </w:p>
    <w:p>
      <w:r>
        <w:t>Điều 1.  Đồng ý Tập đoàn Dầu khí Việt Nam (PVN) được áp dụng một lần duy nhất điều chỉnh thời điểm kết thúc thu hồi giá trị tạm ứng Hợp đồng EPC khi giá trị thanh toán đạt đến 95% giá trị Hợp đồng Dự án Nhà máy nhiệt điện Thái Bình 2 (Dự án) theo đề xuất của PVN tại văn bản nêu trên.</w:t>
      </w:r>
    </w:p>
    <w:p>
      <w:r>
        <w:t>Điều 2. Tổ chức thực hiện</w:t>
      </w:r>
    </w:p>
    <w:p>
      <w:r>
        <w:t>1. PVN thực hiện việc điều chỉnh thời điểm kết thúc thu hồi tạm ứng Hợp đồng EPC Dự án như Điều 1.</w:t>
      </w:r>
    </w:p>
    <w:p>
      <w:r>
        <w:t>2. PVN có trách nhiệm đảm bảo thu hồi hết giá trị khi thực hiện hợp đồng EPC Dự án; chịu trách nhiệm toàn diện trước pháp luật trong việc kiểm tra, giám sát, quản lý, giải ngân cho nhà thầu thực hiện Dự án đúng mục đích, tiến độ theo chỉ đạo của Chính phủ. Yêu cầu PVN không để ảnh hưởng đến dòng tiền của Dự án và tuyệt đối không để xảy ra lãng phí thất thoát tài sản nhà nước trong quá trình thực hiện. PVN có trách nhiệm yêu cầu nhà thầu gia hạn thời gian bảo lãnh tiền tạm ứng cho đến khi thu hồi hết tiền tạm ứng của Hợp đồng.</w:t>
      </w:r>
    </w:p>
    <w:p>
      <w:r>
        <w:t>3. Ủy ban Quản lý vốn nhà nước tại doanh nghiệp có trách nhiệm giám sát PVN thu hồi tạm ứng của Dự án theo Điều 1.</w:t>
      </w:r>
    </w:p>
    <w:p>
      <w:r>
        <w:t>4. Bộ Công Thương, Bộ Xây dựng theo chức năng, nhiệm vụ, thẩm quyền hướng dẫn thực hiện cụ thể các nội dung cần thiết thuộc lĩnh vực quản lý nhà nước của cơ quan theo quy định của pháp luật và Nghị quyết này.</w:t>
      </w:r>
    </w:p>
    <w:p>
      <w:r>
        <w:t>Điều 3.  Nghị quyết này có hiệu lực thi hành kể từ ngày ký ban hành.</w:t>
      </w:r>
    </w:p>
    <w:p>
      <w:r>
        <w:t>Điều 4.  Chủ tịch Ủy ban quản lý vốn nhà nước tại doanh nghiệp, Bộ trưởng: Bộ Công Thương, Bộ Xây dựng, Chủ tịch Hội đồng thành viên và Tổng Giám đốc PVN, Bộ trưởng, Thủ trưởng các bộ, cơ quan và các cá nhân liên quan chịu trách nhiệm thi hành Nghị quyết này.</w:t>
      </w:r>
    </w:p>
    <w:p>
      <w:r>
        <w:t>Nơi nhận:</w:t>
      </w:r>
    </w:p>
    <w:p>
      <w:r>
        <w:t>- Như Điều 4;</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VPCP: BTCN, các PCN, Trợ lý TTg, TGĐ Cổng TTĐT,</w:t>
      </w:r>
    </w:p>
    <w:p>
      <w:r>
        <w:t>các Vụ: KTTH, PL, QHĐP, NN, V.I, TH;</w:t>
      </w:r>
    </w:p>
    <w:p>
      <w:r>
        <w:t>- Lưu: VT, CN (2b).</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