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63/2023/NQ-HĐND quy định về mức thu, đơn vị tính phí bảo vệ môi trường đối với khai thác khoáng sản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63/2023/NQ-HĐND</w:t>
      </w:r>
    </w:p>
    <w:p>
      <w:r>
        <w:t>Tây Ninh, ngày 08 tháng 12 năm 2023</w:t>
      </w:r>
    </w:p>
    <w:p>
      <w:r>
        <w:t>NGHỊ QUYẾT</w:t>
      </w:r>
    </w:p>
    <w:p>
      <w:r>
        <w:t>QUY ĐỊNH MỨC THU, ĐƠN VỊ TÍNH PHÍ BẢO VỆ MÔI TRƯỜNG ĐỐI VỚI KHAI THÁC KHOÁNG SẢN TRÊN ĐỊA BÀN TỈNH TÂY NINH</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Phí và lệ phí ngày 25 tháng 11 năm 2015;</w:t>
      </w:r>
    </w:p>
    <w:p>
      <w:r>
        <w:t>Căn cứ Luật Quản lý thuế ngày 13 tháng 6 năm 2019;</w:t>
      </w:r>
    </w:p>
    <w:p>
      <w:r>
        <w:t>Căn cứ Luật Bảo vệ môi trường ngày 17 tháng 11 năm 2020;</w:t>
      </w:r>
    </w:p>
    <w:p>
      <w:r>
        <w:t>Căn cứ Nghị định số 27/2023/NĐ-CP ngày 31 tháng 5 năm 2023 của Chính phủ quy định phí bảo vệ môi trường đối với khai thác khoáng sản;</w:t>
      </w:r>
    </w:p>
    <w:p>
      <w:r>
        <w:t>Xét Tờ trình số 3818/TTr-UBND ngày 24 tháng 11 năm 2023 của Ủy ban nhân dân tỉnh về việc ban hành Nghị quyết quy định mức thu, đơn vị tính phí bảo vệ môi trường đối với khai thác khoáng sản trên địa bàn tỉnh Tây Ninh;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thu, đơn vị tính phí bảo vệ môi trường đối với khai thác khoáng sản trên địa bàn tỉnh Tây Ninh.</w:t>
      </w:r>
    </w:p>
    <w:p>
      <w:r>
        <w:t>2. Đối tượng áp dụng</w:t>
      </w:r>
    </w:p>
    <w:p>
      <w:r>
        <w:t>Nghị quyết này áp dụng đối với: tổ chức, cá nhân khai thác khoáng sản theo quy định của pháp luật khoáng sản; các cơ quan nhà nước và tổ chức, cá nhân khác liên quan trong việc quản lý, thu phí bảo vệ môi trường đối với khai thác khoáng sản.</w:t>
      </w:r>
    </w:p>
    <w:p>
      <w:r>
        <w:t>Điều 2. Mức thu, đơn vị tính phí bảo vệ môi trường đối với khai thác khoáng sản   trên địa bàn tỉnh Tây Ninh</w:t>
      </w:r>
    </w:p>
    <w:p>
      <w:r>
        <w:t>1. Mức thu, đơn vị tính phí bảo vệ môi trường đối với khai thác khoáng sản</w:t>
      </w:r>
    </w:p>
    <w:p>
      <w:r>
        <w:t>Stt</w:t>
      </w:r>
    </w:p>
    <w:p>
      <w:r>
        <w:t>Loại khoáng sản</w:t>
      </w:r>
    </w:p>
    <w:p>
      <w:r>
        <w:t>Đơn vị tính  (tấn/m 3  khoáng sản nguyên khai)</w:t>
      </w:r>
    </w:p>
    <w:p>
      <w:r>
        <w:t>Mức thu</w:t>
      </w:r>
    </w:p>
    <w:p>
      <w:r>
        <w:t>(đồng)</w:t>
      </w:r>
    </w:p>
    <w:p>
      <w:r>
        <w:t>1</w:t>
      </w:r>
    </w:p>
    <w:p>
      <w:r>
        <w:t>Đá</w:t>
      </w:r>
    </w:p>
    <w:p>
      <w:r>
        <w:t>1.1</w:t>
      </w:r>
    </w:p>
    <w:p>
      <w:r>
        <w:t>Đá làm vật liệu xây dựng thông thường</w:t>
      </w:r>
    </w:p>
    <w:p>
      <w:r>
        <w:t>m 3</w:t>
      </w:r>
    </w:p>
    <w:p>
      <w:r>
        <w:t>7.500</w:t>
      </w:r>
    </w:p>
    <w:p>
      <w:r>
        <w:t>1.2</w:t>
      </w:r>
    </w:p>
    <w:p>
      <w:r>
        <w:t>Đá nung vôi, làm xi măng, làm phụ gia xi măng và làm khoáng chất công nghiệp theo quy định của pháp luật khoáng sản (Serpentin, barit, bentonit)</w:t>
      </w:r>
    </w:p>
    <w:p>
      <w:r>
        <w:t>m 3</w:t>
      </w:r>
    </w:p>
    <w:p>
      <w:r>
        <w:t>6.750</w:t>
      </w:r>
    </w:p>
    <w:p>
      <w:r>
        <w:t>2</w:t>
      </w:r>
    </w:p>
    <w:p>
      <w:r>
        <w:t>Sỏi, cuội, sạn</w:t>
      </w:r>
    </w:p>
    <w:p>
      <w:r>
        <w:t>m 3</w:t>
      </w:r>
    </w:p>
    <w:p>
      <w:r>
        <w:t>9.000</w:t>
      </w:r>
    </w:p>
    <w:p>
      <w:r>
        <w:t>3</w:t>
      </w:r>
    </w:p>
    <w:p>
      <w:r>
        <w:t>Cát</w:t>
      </w:r>
    </w:p>
    <w:p>
      <w:r>
        <w:t>3.1</w:t>
      </w:r>
    </w:p>
    <w:p>
      <w:r>
        <w:t>Cát vàng</w:t>
      </w:r>
    </w:p>
    <w:p>
      <w:r>
        <w:t>m 3</w:t>
      </w:r>
    </w:p>
    <w:p>
      <w:r>
        <w:t>7.500</w:t>
      </w:r>
    </w:p>
    <w:p>
      <w:r>
        <w:t>3.2</w:t>
      </w:r>
    </w:p>
    <w:p>
      <w:r>
        <w:t>Cát trắng</w:t>
      </w:r>
    </w:p>
    <w:p>
      <w:r>
        <w:t>m 3</w:t>
      </w:r>
    </w:p>
    <w:p>
      <w:r>
        <w:t>10.500</w:t>
      </w:r>
    </w:p>
    <w:p>
      <w:r>
        <w:t>3.3</w:t>
      </w:r>
    </w:p>
    <w:p>
      <w:r>
        <w:t>Các loại cát khác</w:t>
      </w:r>
    </w:p>
    <w:p>
      <w:r>
        <w:t>m 3</w:t>
      </w:r>
    </w:p>
    <w:p>
      <w:r>
        <w:t>6.000</w:t>
      </w:r>
    </w:p>
    <w:p>
      <w:r>
        <w:t>4</w:t>
      </w:r>
    </w:p>
    <w:p>
      <w:r>
        <w:t>Đất</w:t>
      </w:r>
    </w:p>
    <w:p>
      <w:r>
        <w:t>4.1</w:t>
      </w:r>
    </w:p>
    <w:p>
      <w:r>
        <w:t>Đất sét, đất làm gạch, ngói</w:t>
      </w:r>
    </w:p>
    <w:p>
      <w:r>
        <w:t>m 3</w:t>
      </w:r>
    </w:p>
    <w:p>
      <w:r>
        <w:t>3.000</w:t>
      </w:r>
    </w:p>
    <w:p>
      <w:r>
        <w:t>4.2</w:t>
      </w:r>
    </w:p>
    <w:p>
      <w:r>
        <w:t>Cao lanh</w:t>
      </w:r>
    </w:p>
    <w:p>
      <w:r>
        <w:t>Tấn</w:t>
      </w:r>
    </w:p>
    <w:p>
      <w:r>
        <w:t>5.800</w:t>
      </w:r>
    </w:p>
    <w:p>
      <w:r>
        <w:t>4.3</w:t>
      </w:r>
    </w:p>
    <w:p>
      <w:r>
        <w:t>Đất khai thác để san lấp, xây dựng công trình</w:t>
      </w:r>
    </w:p>
    <w:p>
      <w:r>
        <w:t>m 3</w:t>
      </w:r>
    </w:p>
    <w:p>
      <w:r>
        <w:t>2.000</w:t>
      </w:r>
    </w:p>
    <w:p>
      <w:r>
        <w:t>4.4</w:t>
      </w:r>
    </w:p>
    <w:p>
      <w:r>
        <w:t>Các loại đất khác</w:t>
      </w:r>
    </w:p>
    <w:p>
      <w:r>
        <w:t>m 3</w:t>
      </w:r>
    </w:p>
    <w:p>
      <w:r>
        <w:t>2.000</w:t>
      </w:r>
    </w:p>
    <w:p>
      <w:r>
        <w:t>5</w:t>
      </w:r>
    </w:p>
    <w:p>
      <w:r>
        <w:t>Than</w:t>
      </w:r>
    </w:p>
    <w:p>
      <w:r>
        <w:t>Tấn</w:t>
      </w:r>
    </w:p>
    <w:p>
      <w:r>
        <w:t>8.000</w:t>
      </w:r>
    </w:p>
    <w:p>
      <w:r>
        <w:t>5.1</w:t>
      </w:r>
    </w:p>
    <w:p>
      <w:r>
        <w:t>Than bùn</w:t>
      </w:r>
    </w:p>
    <w:p>
      <w:r>
        <w:t>Tấn</w:t>
      </w:r>
    </w:p>
    <w:p>
      <w:r>
        <w:t>8.000</w:t>
      </w:r>
    </w:p>
    <w:p>
      <w:r>
        <w:t>5.2</w:t>
      </w:r>
    </w:p>
    <w:p>
      <w:r>
        <w:t>Các loại than khác</w:t>
      </w:r>
    </w:p>
    <w:p>
      <w:r>
        <w:t>Tấn</w:t>
      </w:r>
    </w:p>
    <w:p>
      <w:r>
        <w:t>8.000</w:t>
      </w:r>
    </w:p>
    <w:p>
      <w:r>
        <w:t>6</w:t>
      </w:r>
    </w:p>
    <w:p>
      <w:r>
        <w:t>Nước khoáng thiên nhiên</w:t>
      </w:r>
    </w:p>
    <w:p>
      <w:r>
        <w:t>m 3</w:t>
      </w:r>
    </w:p>
    <w:p>
      <w:r>
        <w:t>2.500</w:t>
      </w:r>
    </w:p>
    <w:p>
      <w:r>
        <w:t>2. Mức thu phí bảo vệ môi trường đối với hoạt động khai thác tận thu khoáng sản theo quy định của pháp luật khoáng sản bằng 60% mức thu phí của loại khoáng sản tương ứng quy định tại khoản 1 Điều 2 Nghị quyết này.</w:t>
      </w:r>
    </w:p>
    <w:p>
      <w:r>
        <w:t>Điều 3.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4. Điều k hoản  thi hành</w:t>
      </w:r>
    </w:p>
    <w:p>
      <w:r>
        <w:t>1. Nghị quyết này đã được Hội đồng nhân dân tỉnh Tây Ninh Khóa X, Kỳ họp thứ 10 thông qua ngày 08 tháng 12 năm 2023 và có hiệu lực từ ngày 18 tháng 12 năm 2023.</w:t>
      </w:r>
    </w:p>
    <w:p>
      <w:r>
        <w:t>2. Các nội dung có liên quan về phí bảo vệ môi trường đối với khai thác khoáng sản không quy định tại Nghị quyết này thì thực hiện theo quy định tại Nghị định số 27/2023/NĐ-CP ngày 31 tháng 5 năm 2023 của Chính phủ quy định phí bảo vệ môi trường đối với khai thác khoáng sản.</w:t>
      </w:r>
    </w:p>
    <w:p>
      <w:r>
        <w:t>3. Nghị quyết này thay thế Nghị quyết số 09/2019/NQ-HĐND ngày 11 tháng 7 năm 2019 của Hội đồng nhân tỉnh Tây Ninh về phí bảo vệ môi trường đối với khai thác khoáng sản trên địa bàn tỉnh Tây Ninh.</w:t>
      </w:r>
    </w:p>
    <w:p>
      <w:r>
        <w:t>Nơi nhận:</w:t>
      </w:r>
    </w:p>
    <w:p>
      <w:r>
        <w:t>- Ủy ban thường vụ Quốc hội;</w:t>
      </w:r>
    </w:p>
    <w:p>
      <w:r>
        <w:t>- Chính phủ;</w:t>
      </w:r>
    </w:p>
    <w:p>
      <w:r>
        <w:t>- Văn phòng Quốc hội;</w:t>
      </w:r>
    </w:p>
    <w:p>
      <w:r>
        <w:t>- Văn phòng Chính phủ;</w:t>
      </w:r>
    </w:p>
    <w:p>
      <w:r>
        <w:t>- Bộ Tài nguyên và Môi trường;</w:t>
      </w:r>
    </w:p>
    <w:p>
      <w:r>
        <w:t>- Vụ Pháp chế - Bộ Tài nguyên và Môi trường;</w:t>
      </w:r>
    </w:p>
    <w:p>
      <w:r>
        <w:t>- Cục kiểm tra văn bản QPPL-Bộ Tư pháp;</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