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năm 2024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tỉnh Tuyên Quang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62/NQ-HĐND</w:t>
      </w:r>
    </w:p>
    <w:p>
      <w:r>
        <w:t>Tuyên Quang, ngày 05 tháng 12 năm 2024</w:t>
      </w:r>
    </w:p>
    <w:p>
      <w:r>
        <w:t>NGHỊ QUYẾT</w:t>
      </w:r>
    </w:p>
    <w:p>
      <w:r>
        <w:t>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TỈNH TUYÊN QUANG QUẢN LÝ</w:t>
      </w:r>
    </w:p>
    <w:p>
      <w:r>
        <w:t>HỘI ĐỒNG NHÂN DÂN TỈNH TUYÊN QUANG</w:t>
      </w:r>
    </w:p>
    <w:p>
      <w:r>
        <w:t>KHÓA XIX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73/2024/NĐ-CP ngày 30 tháng 6 năm 2024 của Chính phủ Quy định mức lương cơ sở và chế độ tiền thưởng đối với cán bộ, công chức, viên chức và lực lượng vũ trang;</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dịch vụ kỹ thuật trong khám bệnh, chữa bệnh;</w:t>
      </w:r>
    </w:p>
    <w:p>
      <w:r>
        <w:t>Xét Tờ trình số 129/TTr-UBND ngày 01 tháng 12 năm 2024 của Ủy ban nhân dân tỉnh về dự thảo Nghị quyết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tỉnh Tuyên Quang quản lý; Báo cáo thẩm tra số 228/BC-HĐND ngày 30 tháng 11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thuộc tỉnh Tuyên Quang quản lý.</w:t>
      </w:r>
    </w:p>
    <w:p>
      <w:r>
        <w:t>b) Các nội dung khác có liên quan không quy định trong Nghị quyết này thì áp dụng theo các quy định của pháp luật hiện hành.</w:t>
      </w:r>
    </w:p>
    <w:p>
      <w:r>
        <w:t>2. Đối tượng áp dụng</w:t>
      </w:r>
    </w:p>
    <w:p>
      <w:r>
        <w:t>a) Các cơ sở khám bệnh, chữa bệnh của nhà nước thuộc tỉnh Tuyên Quang quản lý.</w:t>
      </w:r>
    </w:p>
    <w:p>
      <w:r>
        <w:t>b) Các trường hợp thực hiện dịch vụ khám bệnh, chữa bệnh thuộc danh mục do Quỹ Bảo hiểm y tế thanh toán, dịch vụ khám bệnh, chữa bệnh do ngân sách nhà nước thanh toán, giá cụ thể dịch vụ khám bệnh, chữa bệnh không thuộc danh mục do Quỹ Bảo hiểm y tế thanh toán mà không phải là dịch vụ khám bệnh, chữa bệnh theo yêu cầu tại các cơ sở khám bệnh, chữa bệnh của nhà nước thuộc tỉnh Tuyên Quang quản lý.</w:t>
      </w:r>
    </w:p>
    <w:p>
      <w:r>
        <w:t>c) Các cơ quan, tổ chức, cá nhân khác có liên quan.</w:t>
      </w:r>
    </w:p>
    <w:p>
      <w:r>
        <w:t>Điều 2. Giá dịch vụ khám bệnh, chữa bệnh, gồm:</w:t>
      </w:r>
    </w:p>
    <w:p>
      <w:r>
        <w:t>1. Giá dịch vụ khám bệnh quy định tại Phụ lục I ban hành kèm theo Nghị quyết này.</w:t>
      </w:r>
    </w:p>
    <w:p>
      <w:r>
        <w:t>2. Giá dịch vụ ngày giường bệnh quy định tại Phụ lục II ban hành kèm theo Nghị quyết này.</w:t>
      </w:r>
    </w:p>
    <w:p>
      <w:r>
        <w:t>3. Giá dịch vụ kỹ thuật và xét nghiệm quy định tại Phụ lục III ban hành kèm theo Nghị quyết này.</w:t>
      </w:r>
    </w:p>
    <w:p>
      <w:r>
        <w:t>4. Giá các dịch vụ kỹ thuật thực hiện bằng phương pháp vô cảm gây tê chưa bao gồm chi phí thuốc và oxy sử dụng trong dịch vụ theo quy định tại Phụ lục IV ban hành kèm theo Nghị quyết này. Chi phí thuốc và oxy thanh toán với cơ quan bảo hiểm xã hội và người bệnh theo thực tế sử dụng và kết quả mua sắm của cơ sở khám bệnh, chữa bệnh.</w:t>
      </w:r>
    </w:p>
    <w:p>
      <w:r>
        <w:t>5. Giá dịch vụ kỹ thuật và xét nghiệm áp dụng tại các trạm y tế xã, phường, thị trấn trực thuộc các trung tâm y tế huyện, thành phố quy định tại Phụ lục V ban hành kèm theo Nghị quyết này.</w:t>
      </w:r>
    </w:p>
    <w:p>
      <w:r>
        <w:t>Điều 3. Tổ chức thực hiện</w:t>
      </w:r>
    </w:p>
    <w:p>
      <w:r>
        <w:t>1. Giao Ủy ban nhân dân tỉnh tổ chức triển khai, thực hiện Nghị quyết này theo đúng quy định của pháp luật.</w:t>
      </w:r>
    </w:p>
    <w:p>
      <w:r>
        <w:t>2. Giao Thường trực Hội đồng nhân dân tỉnh, các Ban Hội đồng nhân dân, các Tổ đại biểu và đại biểu Hội đồng nhân dân tỉnh giám sát việc thực hiện Nghị quyết này.</w:t>
      </w:r>
    </w:p>
    <w:p>
      <w:r>
        <w:t>Điều 4. Điều khoản thi hành</w:t>
      </w:r>
    </w:p>
    <w:p>
      <w:r>
        <w:t>1. Đối với người bệnh đang điều trị tại cơ sở khám bệnh, chữa bệnh của nhà nước trước thời điểm Nghị quyết này có hiệu lực và ra viện hoặc kết thúc đợt điều trị ngoại trú sau thời điểm Nghị quyết này có hiệu lực: Tiếp tục được áp dụng mức giá dịch vụ khám bệnh, chữa bệnh theo quy định của cấp có thẩm quyền trước thời điểm thực hiện mức giá theo quy định tại Nghị quyết này cho đến khi ra viện hoặc kết thúc đợt điều trị ngoại trú.</w:t>
      </w:r>
    </w:p>
    <w:p>
      <w:r>
        <w:t>2. Nghị quyết này được Hội đồng nhân dân tỉnh Khóa XIX Kỳ họp thứ 9 thông qua ngày 05 tháng 12 năm 2024 và có hiệu lực thi hành kể từ ngày 01 tháng 01 năm 2025./.</w:t>
      </w:r>
    </w:p>
    <w:p>
      <w:r>
        <w:t>Nơi nhận:</w:t>
      </w:r>
    </w:p>
    <w:p>
      <w:r>
        <w:t>- Ủy ban Thường vụ Quốc hội;</w:t>
      </w:r>
    </w:p>
    <w:p>
      <w:r>
        <w:t>- Chính phủ;</w:t>
      </w:r>
    </w:p>
    <w:p>
      <w:r>
        <w:t>- Các Văn phòng: Quốc hội, Chủ tịch nước, Chính phủ;</w:t>
      </w:r>
    </w:p>
    <w:p>
      <w:r>
        <w:t>- Các Bộ: Y tế, Tài chính;</w:t>
      </w:r>
    </w:p>
    <w:p>
      <w:r>
        <w:t>- Bảo hiểm xã hội Việt Nam;</w:t>
      </w:r>
    </w:p>
    <w:p>
      <w:r>
        <w:t>- Thường trực Tỉnh ủy;</w:t>
      </w:r>
    </w:p>
    <w:p>
      <w:r>
        <w:t>- Thường trực HĐND tỉnh;</w:t>
      </w:r>
    </w:p>
    <w:p>
      <w:r>
        <w:t>- UBND tỉnh;</w:t>
      </w:r>
    </w:p>
    <w:p>
      <w:r>
        <w:t>- Đoàn ĐBQH tỉnh;</w:t>
      </w:r>
    </w:p>
    <w:p>
      <w:r>
        <w:t>- Uỷ ban MTTQ Việt Nam tỉnh và các các tổ chức chính trị - xã hội tỉnh;</w:t>
      </w:r>
    </w:p>
    <w:p>
      <w:r>
        <w:t>- Các Ban của HĐND tỉnh, đại biểu HĐND tỉnh;</w:t>
      </w:r>
    </w:p>
    <w:p>
      <w:r>
        <w:t>- Các Sở, ban ngành cấp tỉnh;</w:t>
      </w:r>
    </w:p>
    <w:p>
      <w:r>
        <w:t>- Văn phòng: Tỉnh ủy, Đoàn ĐBQH và HĐND tỉnh,</w:t>
      </w:r>
    </w:p>
    <w:p>
      <w:r>
        <w:t>UBND tỉnh;</w:t>
      </w:r>
    </w:p>
    <w:p>
      <w:r>
        <w:t>- Thường trực HĐND, UBND huyện, thành phố;</w:t>
      </w:r>
    </w:p>
    <w:p>
      <w:r>
        <w:t>- Thường trực HĐND, UBND xã, phường, thị trấn;</w:t>
      </w:r>
    </w:p>
    <w:p>
      <w:r>
        <w:t>- Báo Tuyên Quang;</w:t>
      </w:r>
    </w:p>
    <w:p>
      <w:r>
        <w:t>- Đài Phát thanh và Truyền hình tỉnh;</w:t>
      </w:r>
    </w:p>
    <w:p>
      <w:r>
        <w:t>- Cổng thông tin điện tử tỉnh;</w:t>
      </w:r>
    </w:p>
    <w:p>
      <w:r>
        <w:t>- Công báo tỉnh Tuyên Quang;</w:t>
      </w:r>
    </w:p>
    <w:p>
      <w:r>
        <w:t>- Trang Thông tin điện tử Đoàn ĐBQH và HĐND tỉnh;</w:t>
      </w:r>
    </w:p>
    <w:p>
      <w:r>
        <w:t>- Lưu VT, (Hg_185b).</w:t>
      </w:r>
    </w:p>
    <w:p>
      <w:r>
        <w:t>KT. CHỦ TỊCH</w:t>
      </w:r>
    </w:p>
    <w:p>
      <w:r>
        <w:t>PHÓ CHỦ TỊCH</w:t>
      </w:r>
    </w:p>
    <w:p>
      <w:r>
        <w:t>Phạm Thị Minh Xuân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