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58/NQ-CP năm 2025 giải thể Ủy ban Quản lý vốn nhà nước tại doanh nghiệp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58/NQ-CP</w:t>
      </w:r>
    </w:p>
    <w:p>
      <w:r>
        <w:t>Hà Nội, ngày 21 tháng 3 năm 2025</w:t>
      </w:r>
    </w:p>
    <w:p>
      <w:r>
        <w:t>NGHỊ QUYẾT</w:t>
      </w:r>
    </w:p>
    <w:p>
      <w:r>
        <w:t>VỀ GIẢI THỂ ỦY BAN QUẢN LÝ VỐN NHÀ NƯỚC TẠI DOANH NGHIỆP</w:t>
      </w:r>
    </w:p>
    <w:p>
      <w:r>
        <w:t>CHÍNH PHỦ</w:t>
      </w:r>
    </w:p>
    <w:p>
      <w:r>
        <w:t>Căn cứ Luật Tổ chức Chính phủ ngày 18 tháng 02 năm 2025;</w:t>
      </w:r>
    </w:p>
    <w:p>
      <w:r>
        <w:t>Căn cứ Văn bản số 21-CV/BCĐ ngày 05 tháng 12 năm 2024 của Ban Chỉ đạo Trung ương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Theo đề nghị của Bộ trưởng Bộ Nội vụ;</w:t>
      </w:r>
    </w:p>
    <w:p>
      <w:r>
        <w:t>Trên cơ sở kết quả biểu quyết của Thành viên Chính phủ.</w:t>
      </w:r>
    </w:p>
    <w:p>
      <w:r>
        <w:t>QUYẾT NGHỊ:</w:t>
      </w:r>
    </w:p>
    <w:p>
      <w:r>
        <w:t>Điều 1.  Giải thể Ủy ban Quản lý vốn nhà nước tại doanh nghiệp.</w:t>
      </w:r>
    </w:p>
    <w:p>
      <w:r>
        <w:t>Điều 2.  Nghị quyết này có hiệu lực thi hành từ ngày ký ban hành.</w:t>
      </w:r>
    </w:p>
    <w:p>
      <w:r>
        <w:t>Điều 3. Trách nhiệm thi hành</w:t>
      </w:r>
    </w:p>
    <w:p>
      <w:r>
        <w:t>1. Bộ Nội vụ có trách nhiệm rà soát, đề xuất việc bãi bỏ Nghị định số 131/2018/NĐ-CP ngày 29 tháng 9 năm 2018 của Chính phủ quy định chức năng, nhiệm vụ, quyền hạn và cơ cấu tổ chức của Ủy ban Quản lý vốn nhà nước tại doanh nghiệp theo quy định của pháp luật.</w:t>
      </w:r>
    </w:p>
    <w:p>
      <w:r>
        <w:t>2. Các Bộ trưởng, Thủ trưởng cơ quan ngang bộ, Thủ trưởng cơ quan thuộc Chính phủ, Chủ tịch Ủy ban nhân dân tỉnh, thành phố trực thuộc trung ương,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